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13F42" w:rsidRDefault="00BD76B1" w14:paraId="562D69CE" w14:textId="75D0D051">
      <w:pPr>
        <w:rPr>
          <w:b w:val="1"/>
          <w:bCs w:val="1"/>
          <w:sz w:val="28"/>
          <w:szCs w:val="28"/>
        </w:rPr>
      </w:pPr>
      <w:r w:rsidRPr="61DB4FB0" w:rsidR="08C9A454">
        <w:rPr>
          <w:b w:val="1"/>
          <w:bCs w:val="1"/>
          <w:sz w:val="28"/>
          <w:szCs w:val="28"/>
        </w:rPr>
        <w:t xml:space="preserve">TJN pkt. 6.13 nr. 3: </w:t>
      </w:r>
      <w:r w:rsidRPr="61DB4FB0" w:rsidR="00BD76B1">
        <w:rPr>
          <w:b w:val="1"/>
          <w:bCs w:val="1"/>
          <w:sz w:val="28"/>
          <w:szCs w:val="28"/>
        </w:rPr>
        <w:t xml:space="preserve">Interne bevegelser av kjøretøy på stasjon </w:t>
      </w:r>
      <w:r w:rsidRPr="61DB4FB0" w:rsidR="00862219">
        <w:rPr>
          <w:b w:val="1"/>
          <w:bCs w:val="1"/>
          <w:sz w:val="28"/>
          <w:szCs w:val="28"/>
        </w:rPr>
        <w:t xml:space="preserve">på togvei </w:t>
      </w:r>
      <w:r w:rsidRPr="61DB4FB0" w:rsidR="00BD76B1">
        <w:rPr>
          <w:b w:val="1"/>
          <w:bCs w:val="1"/>
          <w:sz w:val="28"/>
          <w:szCs w:val="28"/>
        </w:rPr>
        <w:t xml:space="preserve">i FS- eller OS-modus </w:t>
      </w:r>
      <w:r w:rsidRPr="61DB4FB0" w:rsidR="00BD76B1">
        <w:rPr>
          <w:b w:val="1"/>
          <w:bCs w:val="1"/>
          <w:sz w:val="28"/>
          <w:szCs w:val="28"/>
        </w:rPr>
        <w:t>– tog eller skift?</w:t>
      </w:r>
    </w:p>
    <w:p w:rsidR="00D8104F" w:rsidRDefault="00D8104F" w14:paraId="3299A4A0" w14:textId="3B23D851">
      <w:pPr>
        <w:rPr>
          <w:b/>
          <w:bCs/>
        </w:rPr>
      </w:pPr>
      <w:r>
        <w:rPr>
          <w:b/>
          <w:bCs/>
        </w:rPr>
        <w:t>1. Bakgrunn</w:t>
      </w:r>
    </w:p>
    <w:p w:rsidRPr="00D8104F" w:rsidR="00D8104F" w:rsidRDefault="00D8104F" w14:paraId="71C2D59C" w14:textId="3F251BF2">
      <w:r>
        <w:t xml:space="preserve">Tradisjonelle skiftebevegelser kan foregå som tog </w:t>
      </w:r>
      <w:r w:rsidR="00862219">
        <w:t xml:space="preserve">på togvei </w:t>
      </w:r>
      <w:r>
        <w:t>(</w:t>
      </w:r>
      <w:r w:rsidR="000D1334">
        <w:t xml:space="preserve">normalt i </w:t>
      </w:r>
      <w:r>
        <w:t xml:space="preserve">FS-/OS-modus) inne på stasjon i stedet for som skift (SH-modus). </w:t>
      </w:r>
      <w:r w:rsidRPr="00C0474A">
        <w:t xml:space="preserve">Det er særlig </w:t>
      </w:r>
      <w:r>
        <w:t>ved flytting</w:t>
      </w:r>
      <w:r w:rsidRPr="00C0474A">
        <w:t xml:space="preserve"> av togsett med førerrom i hver ende at dette kan være </w:t>
      </w:r>
      <w:r>
        <w:t xml:space="preserve">hensiktsmessig. Kjøring i FS-/OS-modus gir bedre sikkerhet enn kjøring i SH-modus. </w:t>
      </w:r>
    </w:p>
    <w:p w:rsidRPr="00D8104F" w:rsidR="0019347B" w:rsidRDefault="00D8104F" w14:paraId="0F6F6BCC" w14:textId="044F0222">
      <w:pPr>
        <w:rPr>
          <w:b/>
          <w:bCs/>
        </w:rPr>
      </w:pPr>
      <w:r>
        <w:rPr>
          <w:b/>
          <w:bCs/>
        </w:rPr>
        <w:t>2</w:t>
      </w:r>
      <w:r w:rsidRPr="002921D0" w:rsidR="002921D0">
        <w:rPr>
          <w:b/>
          <w:bCs/>
        </w:rPr>
        <w:t>. Hva sier TJN?</w:t>
      </w:r>
    </w:p>
    <w:p w:rsidR="00BD76B1" w:rsidRDefault="00BD76B1" w14:paraId="69A583E8" w14:textId="19C7E5A8">
      <w:r>
        <w:t>TJN pkt. 3.28 nr. 5:</w:t>
      </w:r>
    </w:p>
    <w:p w:rsidR="00BD76B1" w:rsidRDefault="00BD76B1" w14:paraId="6F7E57B3" w14:textId="3EC1FC0B">
      <w:pPr>
        <w:rPr>
          <w:i/>
          <w:iCs/>
        </w:rPr>
      </w:pPr>
      <w:r w:rsidRPr="00BD76B1">
        <w:rPr>
          <w:i/>
          <w:iCs/>
        </w:rPr>
        <w:t>5. Skiftebevegelsene kan også foregå som tog i modus full overvåkning (FS-modus) og modus på sikt (OS-modus), se kapittel 6.</w:t>
      </w:r>
    </w:p>
    <w:p w:rsidR="00BD76B1" w:rsidRDefault="00BD76B1" w14:paraId="4255661E" w14:textId="2D330294">
      <w:r>
        <w:t>TJN pkt. 6.13 nr. 3:</w:t>
      </w:r>
    </w:p>
    <w:p w:rsidR="00BD76B1" w:rsidRDefault="00BD76B1" w14:paraId="4B3AC254" w14:textId="41585E88">
      <w:pPr>
        <w:rPr>
          <w:i/>
          <w:iCs/>
        </w:rPr>
      </w:pPr>
      <w:r w:rsidRPr="00BD76B1">
        <w:rPr>
          <w:i/>
          <w:iCs/>
        </w:rPr>
        <w:t>3. På stasjon på strekning med ERTMS kan kjøring for å sette sammen kjøretøy, for å flytte kjøretøy inne på et spor, for å flytte kjøretøy fra et spor til et annet spor, eller for å sette fra seg kjøretøy foregå etter reglene for tog i modus full overvåkning (FS-modus) eller modus på sikt (OS-modus) i stedet for i skiftemodus (SH-modus). Slik kjøring kan kunngjøres i ruten eller avklares muntlig med toglederen. Bestemmelsene i kapittel 4 om klargjøring av tog og i dette kapittelet om kjøring av tog gjelder. Bestemmelsene for igjensetting og hensetting i kapittel 3 om skifting gjelder.</w:t>
      </w:r>
    </w:p>
    <w:p w:rsidRPr="00B74C68" w:rsidR="00B74C68" w:rsidRDefault="00B40478" w14:paraId="71C92E51" w14:textId="1D5E34E8">
      <w:r>
        <w:t xml:space="preserve">(Dersom det ikke er mulig å gi toget kjøretillatelse i FS-/OS-modus, gjelder reglene om tillatelse på formular 1). </w:t>
      </w:r>
    </w:p>
    <w:p w:rsidR="002921D0" w:rsidRDefault="007446BF" w14:paraId="77B38190" w14:textId="23979157">
      <w:pPr>
        <w:rPr>
          <w:b/>
          <w:bCs/>
        </w:rPr>
      </w:pPr>
      <w:r>
        <w:rPr>
          <w:b/>
          <w:bCs/>
        </w:rPr>
        <w:t>3</w:t>
      </w:r>
      <w:r w:rsidRPr="002921D0" w:rsidR="002921D0">
        <w:rPr>
          <w:b/>
          <w:bCs/>
        </w:rPr>
        <w:t xml:space="preserve">. Kan vi lage spesielle regler for slik kjøring </w:t>
      </w:r>
      <w:r w:rsidR="00F71334">
        <w:rPr>
          <w:b/>
          <w:bCs/>
        </w:rPr>
        <w:t xml:space="preserve">på togvei </w:t>
      </w:r>
      <w:r w:rsidRPr="002921D0" w:rsidR="002921D0">
        <w:rPr>
          <w:b/>
          <w:bCs/>
        </w:rPr>
        <w:t>i FS-/OS-modus inne på stasjon?</w:t>
      </w:r>
    </w:p>
    <w:p w:rsidR="00A000FF" w:rsidRDefault="00971ECE" w14:paraId="0FAC44E3" w14:textId="3A705689">
      <w:r>
        <w:t>Nei</w:t>
      </w:r>
      <w:r w:rsidR="00A06807">
        <w:t>.</w:t>
      </w:r>
    </w:p>
    <w:p w:rsidR="002921D0" w:rsidRDefault="002921D0" w14:paraId="07F526E3" w14:textId="15AD78A9">
      <w:r>
        <w:t xml:space="preserve">Reglene for kjøring i FS-/OS-modus </w:t>
      </w:r>
      <w:r w:rsidR="006A65C0">
        <w:t>(ev. SR-modus)</w:t>
      </w:r>
      <w:r w:rsidR="00D636CF">
        <w:t xml:space="preserve"> </w:t>
      </w:r>
      <w:r>
        <w:t xml:space="preserve">er beskrevet i TSI OPE tillegg A, og disse gjelder fullt ut. </w:t>
      </w:r>
      <w:r w:rsidR="00D53654">
        <w:t xml:space="preserve">De relevante reglene er tatt inn i TJN. </w:t>
      </w:r>
      <w:r w:rsidR="00D90100">
        <w:t xml:space="preserve">Bane NOR har ikke myndighet til å gi unntak fra disse reglene. </w:t>
      </w:r>
    </w:p>
    <w:p w:rsidR="00D90100" w:rsidRDefault="007446BF" w14:paraId="0827690A" w14:textId="29F72F08">
      <w:pPr>
        <w:rPr>
          <w:b/>
          <w:bCs/>
        </w:rPr>
      </w:pPr>
      <w:r>
        <w:rPr>
          <w:b/>
          <w:bCs/>
        </w:rPr>
        <w:t>4</w:t>
      </w:r>
      <w:r w:rsidRPr="00D90100" w:rsidR="00D90100">
        <w:rPr>
          <w:b/>
          <w:bCs/>
        </w:rPr>
        <w:t xml:space="preserve">. Er slik kjøring </w:t>
      </w:r>
      <w:r w:rsidR="00F71334">
        <w:rPr>
          <w:b/>
          <w:bCs/>
        </w:rPr>
        <w:t xml:space="preserve">på togvei </w:t>
      </w:r>
      <w:r w:rsidRPr="00D90100" w:rsidR="00D90100">
        <w:rPr>
          <w:b/>
          <w:bCs/>
        </w:rPr>
        <w:t>i FS-/OS-modus inne på stasjon skifting?</w:t>
      </w:r>
    </w:p>
    <w:p w:rsidR="00E92741" w:rsidRDefault="00D90100" w14:paraId="4E966565" w14:textId="67646972">
      <w:r>
        <w:t>Nei</w:t>
      </w:r>
      <w:r w:rsidR="00A06807">
        <w:t>.</w:t>
      </w:r>
    </w:p>
    <w:p w:rsidR="00E92741" w:rsidP="00E92741" w:rsidRDefault="00D57483" w14:paraId="7C613C87" w14:textId="0D3C4B45">
      <w:r>
        <w:t>Her er definisjonene på «</w:t>
      </w:r>
      <w:r w:rsidRPr="00870DAF">
        <w:rPr>
          <w:lang w:val="en-GB"/>
        </w:rPr>
        <w:t>shunting movement</w:t>
      </w:r>
      <w:r>
        <w:t>» og «</w:t>
      </w:r>
      <w:r w:rsidRPr="00870DAF">
        <w:rPr>
          <w:lang w:val="en-GB"/>
        </w:rPr>
        <w:t>shunting composition</w:t>
      </w:r>
      <w:r>
        <w:t>» i TSI OPE interessante</w:t>
      </w:r>
      <w:r w:rsidR="00E92741">
        <w:t xml:space="preserve"> (se </w:t>
      </w:r>
      <w:r w:rsidR="009D2A17">
        <w:t>vedlegg</w:t>
      </w:r>
      <w:r w:rsidR="00E92741">
        <w:t>)</w:t>
      </w:r>
      <w:r>
        <w:t xml:space="preserve">. </w:t>
      </w:r>
      <w:r w:rsidR="00E92741">
        <w:t xml:space="preserve">I begge disse definisjonene er det klart at skift og skifting er </w:t>
      </w:r>
      <w:r w:rsidRPr="00E92741" w:rsidR="00E92741">
        <w:rPr>
          <w:u w:val="single"/>
        </w:rPr>
        <w:t>uten</w:t>
      </w:r>
      <w:r w:rsidR="00E92741">
        <w:t xml:space="preserve"> togdata. Vi kan dermed ikke definere «skiftebevegelser» inne på en stasjon i FS-/OS-modus </w:t>
      </w:r>
      <w:r w:rsidR="00012F5E">
        <w:t xml:space="preserve">(ev. SR-modus) </w:t>
      </w:r>
      <w:r w:rsidR="00E92741">
        <w:t xml:space="preserve">som skifting eller skift, siden både FS- og OS-modus </w:t>
      </w:r>
      <w:r w:rsidR="00403410">
        <w:t xml:space="preserve">(ev. SR-modus) </w:t>
      </w:r>
      <w:r w:rsidR="00E92741">
        <w:t xml:space="preserve">forutsetter togdata. </w:t>
      </w:r>
    </w:p>
    <w:p w:rsidR="00E92741" w:rsidP="00E92741" w:rsidRDefault="00E92741" w14:paraId="1AF0893D" w14:textId="3D529378">
      <w:pPr>
        <w:pStyle w:val="paragraph"/>
        <w:spacing w:before="0" w:beforeAutospacing="0" w:after="0" w:afterAutospacing="0"/>
        <w:textAlignment w:val="baseline"/>
        <w:rPr>
          <w:rFonts w:asciiTheme="minorHAnsi" w:hAnsiTheme="minorHAnsi" w:eastAsiaTheme="minorHAnsi" w:cstheme="minorBidi"/>
          <w:kern w:val="2"/>
          <w:sz w:val="22"/>
          <w:szCs w:val="22"/>
          <w:lang w:eastAsia="en-US"/>
          <w14:ligatures w14:val="standardContextual"/>
        </w:rPr>
      </w:pPr>
      <w:r>
        <w:rPr>
          <w:rFonts w:asciiTheme="minorHAnsi" w:hAnsiTheme="minorHAnsi" w:eastAsiaTheme="minorHAnsi" w:cstheme="minorBidi"/>
          <w:kern w:val="2"/>
          <w:sz w:val="22"/>
          <w:szCs w:val="22"/>
          <w:lang w:eastAsia="en-US"/>
          <w14:ligatures w14:val="standardContextual"/>
        </w:rPr>
        <w:t xml:space="preserve">Bestemmelsene i kap. 3 om skifting er dermed ikke relevante (bestemmelser om tillatelse til skifting, skifteleder, skiftebevegelser, signalgiving og kontroll av skifteveien, skifting med flere skiftelag samtidig, bruk av bremser osv.). Det eneste vi har sagt, er at bestemmelsene for igjensetting og hensetting gjelder. </w:t>
      </w:r>
    </w:p>
    <w:p w:rsidR="00AD2621" w:rsidP="00D53654" w:rsidRDefault="00AD2621" w14:paraId="3C04DD18" w14:textId="77777777">
      <w:pPr>
        <w:pStyle w:val="paragraph"/>
        <w:spacing w:before="0" w:beforeAutospacing="0" w:after="0" w:afterAutospacing="0"/>
        <w:textAlignment w:val="baseline"/>
        <w:rPr>
          <w:rFonts w:asciiTheme="minorHAnsi" w:hAnsiTheme="minorHAnsi" w:eastAsiaTheme="minorHAnsi" w:cstheme="minorBidi"/>
          <w:b/>
          <w:bCs/>
          <w:kern w:val="2"/>
          <w:sz w:val="22"/>
          <w:szCs w:val="22"/>
          <w:lang w:eastAsia="en-US"/>
          <w14:ligatures w14:val="standardContextual"/>
        </w:rPr>
      </w:pPr>
    </w:p>
    <w:p w:rsidR="007A6EF1" w:rsidP="00D53654" w:rsidRDefault="004D3BF1" w14:paraId="6C3D2293" w14:textId="457BDE1D">
      <w:pPr>
        <w:pStyle w:val="paragraph"/>
        <w:spacing w:before="0" w:beforeAutospacing="0" w:after="0" w:afterAutospacing="0"/>
        <w:textAlignment w:val="baseline"/>
        <w:rPr>
          <w:rFonts w:asciiTheme="minorHAnsi" w:hAnsiTheme="minorHAnsi" w:eastAsiaTheme="minorHAnsi" w:cstheme="minorBidi"/>
          <w:b/>
          <w:bCs/>
          <w:kern w:val="2"/>
          <w:sz w:val="22"/>
          <w:szCs w:val="22"/>
          <w:lang w:eastAsia="en-US"/>
          <w14:ligatures w14:val="standardContextual"/>
        </w:rPr>
      </w:pPr>
      <w:r>
        <w:rPr>
          <w:rFonts w:asciiTheme="minorHAnsi" w:hAnsiTheme="minorHAnsi" w:eastAsiaTheme="minorHAnsi" w:cstheme="minorBidi"/>
          <w:b/>
          <w:bCs/>
          <w:kern w:val="2"/>
          <w:sz w:val="22"/>
          <w:szCs w:val="22"/>
          <w:lang w:eastAsia="en-US"/>
          <w14:ligatures w14:val="standardContextual"/>
        </w:rPr>
        <w:t>5</w:t>
      </w:r>
      <w:r w:rsidR="007A6EF1">
        <w:rPr>
          <w:rFonts w:asciiTheme="minorHAnsi" w:hAnsiTheme="minorHAnsi" w:eastAsiaTheme="minorHAnsi" w:cstheme="minorBidi"/>
          <w:b/>
          <w:bCs/>
          <w:kern w:val="2"/>
          <w:sz w:val="22"/>
          <w:szCs w:val="22"/>
          <w:lang w:eastAsia="en-US"/>
          <w14:ligatures w14:val="standardContextual"/>
        </w:rPr>
        <w:t>. Klargjøring av tog</w:t>
      </w:r>
    </w:p>
    <w:p w:rsidR="007A6EF1" w:rsidP="00D53654" w:rsidRDefault="007A6EF1" w14:paraId="5AA1F76B" w14:textId="77777777">
      <w:pPr>
        <w:pStyle w:val="paragraph"/>
        <w:spacing w:before="0" w:beforeAutospacing="0" w:after="0" w:afterAutospacing="0"/>
        <w:textAlignment w:val="baseline"/>
        <w:rPr>
          <w:rFonts w:asciiTheme="minorHAnsi" w:hAnsiTheme="minorHAnsi" w:eastAsiaTheme="minorHAnsi" w:cstheme="minorBidi"/>
          <w:b/>
          <w:bCs/>
          <w:kern w:val="2"/>
          <w:sz w:val="22"/>
          <w:szCs w:val="22"/>
          <w:lang w:eastAsia="en-US"/>
          <w14:ligatures w14:val="standardContextual"/>
        </w:rPr>
      </w:pPr>
    </w:p>
    <w:p w:rsidR="007A6EF1" w:rsidP="441EF9C8" w:rsidRDefault="00900BC9" w14:paraId="6E24AD53" w14:textId="5BB6F40C">
      <w:pPr>
        <w:pStyle w:val="paragraph"/>
        <w:spacing w:before="0" w:beforeAutospacing="0" w:after="0" w:afterAutospacing="0"/>
        <w:rPr>
          <w:rFonts w:asciiTheme="minorHAnsi" w:hAnsiTheme="minorHAnsi" w:eastAsiaTheme="minorEastAsia" w:cstheme="minorBidi"/>
          <w:sz w:val="22"/>
          <w:szCs w:val="22"/>
          <w:lang w:eastAsia="en-US"/>
        </w:rPr>
      </w:pPr>
      <w:r w:rsidRPr="441EF9C8">
        <w:rPr>
          <w:rFonts w:asciiTheme="minorHAnsi" w:hAnsiTheme="minorHAnsi" w:eastAsiaTheme="minorEastAsia" w:cstheme="minorBidi"/>
          <w:kern w:val="2"/>
          <w:sz w:val="22"/>
          <w:szCs w:val="22"/>
          <w:lang w:eastAsia="en-US"/>
          <w14:ligatures w14:val="standardContextual"/>
        </w:rPr>
        <w:t>Før skifting eller togkjøring</w:t>
      </w:r>
      <w:r w:rsidRPr="441EF9C8" w:rsidR="00811E30">
        <w:rPr>
          <w:rFonts w:asciiTheme="minorHAnsi" w:hAnsiTheme="minorHAnsi" w:eastAsiaTheme="minorEastAsia" w:cstheme="minorBidi"/>
          <w:kern w:val="2"/>
          <w:sz w:val="22"/>
          <w:szCs w:val="22"/>
          <w:lang w:eastAsia="en-US"/>
          <w14:ligatures w14:val="standardContextual"/>
        </w:rPr>
        <w:t xml:space="preserve"> må det foretas uttak</w:t>
      </w:r>
      <w:r w:rsidRPr="441EF9C8" w:rsidR="00261D71">
        <w:rPr>
          <w:rFonts w:asciiTheme="minorHAnsi" w:hAnsiTheme="minorHAnsi" w:eastAsiaTheme="minorEastAsia" w:cstheme="minorBidi"/>
          <w:kern w:val="2"/>
          <w:sz w:val="22"/>
          <w:szCs w:val="22"/>
          <w:lang w:eastAsia="en-US"/>
          <w14:ligatures w14:val="standardContextual"/>
        </w:rPr>
        <w:t xml:space="preserve">. Skal det foretas flytting fra f.eks. hensettingsspor til togspor </w:t>
      </w:r>
      <w:r w:rsidRPr="441EF9C8" w:rsidR="009271F8">
        <w:rPr>
          <w:rFonts w:asciiTheme="minorHAnsi" w:hAnsiTheme="minorHAnsi" w:eastAsiaTheme="minorEastAsia" w:cstheme="minorBidi"/>
          <w:kern w:val="2"/>
          <w:sz w:val="22"/>
          <w:szCs w:val="22"/>
          <w:lang w:eastAsia="en-US"/>
          <w14:ligatures w14:val="standardContextual"/>
        </w:rPr>
        <w:t>i FS-/OS-modus</w:t>
      </w:r>
      <w:r w:rsidRPr="441EF9C8" w:rsidR="003E3992">
        <w:rPr>
          <w:rFonts w:asciiTheme="minorHAnsi" w:hAnsiTheme="minorHAnsi" w:eastAsiaTheme="minorEastAsia" w:cstheme="minorBidi"/>
          <w:kern w:val="2"/>
          <w:sz w:val="22"/>
          <w:szCs w:val="22"/>
          <w:lang w:eastAsia="en-US"/>
          <w14:ligatures w14:val="standardContextual"/>
        </w:rPr>
        <w:t xml:space="preserve"> (ev. SR-modus)</w:t>
      </w:r>
      <w:r w:rsidRPr="441EF9C8" w:rsidR="00011212">
        <w:rPr>
          <w:rFonts w:asciiTheme="minorHAnsi" w:hAnsiTheme="minorHAnsi" w:eastAsiaTheme="minorEastAsia" w:cstheme="minorBidi"/>
          <w:kern w:val="2"/>
          <w:sz w:val="22"/>
          <w:szCs w:val="22"/>
          <w:lang w:eastAsia="en-US"/>
          <w14:ligatures w14:val="standardContextual"/>
        </w:rPr>
        <w:t>, må kjøretøyet klargjøres</w:t>
      </w:r>
      <w:r w:rsidRPr="441EF9C8" w:rsidR="00620108">
        <w:rPr>
          <w:rFonts w:asciiTheme="minorHAnsi" w:hAnsiTheme="minorHAnsi" w:eastAsiaTheme="minorEastAsia" w:cstheme="minorBidi"/>
          <w:kern w:val="2"/>
          <w:sz w:val="22"/>
          <w:szCs w:val="22"/>
          <w:lang w:eastAsia="en-US"/>
          <w14:ligatures w14:val="standardContextual"/>
        </w:rPr>
        <w:t xml:space="preserve"> (inkl. bremseprøve)</w:t>
      </w:r>
      <w:r w:rsidRPr="441EF9C8" w:rsidR="00011212">
        <w:rPr>
          <w:rFonts w:asciiTheme="minorHAnsi" w:hAnsiTheme="minorHAnsi" w:eastAsiaTheme="minorEastAsia" w:cstheme="minorBidi"/>
          <w:kern w:val="2"/>
          <w:sz w:val="22"/>
          <w:szCs w:val="22"/>
          <w:lang w:eastAsia="en-US"/>
          <w14:ligatures w14:val="standardContextual"/>
        </w:rPr>
        <w:t xml:space="preserve"> etter reglene for tog i kap. 4. </w:t>
      </w:r>
      <w:r w:rsidRPr="441EF9C8" w:rsidR="00932A56">
        <w:rPr>
          <w:rFonts w:asciiTheme="minorHAnsi" w:hAnsiTheme="minorHAnsi" w:eastAsiaTheme="minorEastAsia" w:cstheme="minorBidi"/>
          <w:kern w:val="2"/>
          <w:sz w:val="22"/>
          <w:szCs w:val="22"/>
          <w:lang w:eastAsia="en-US"/>
          <w14:ligatures w14:val="standardContextual"/>
        </w:rPr>
        <w:t xml:space="preserve"> </w:t>
      </w:r>
      <w:r w:rsidRPr="441EF9C8" w:rsidR="006444F7">
        <w:rPr>
          <w:rFonts w:asciiTheme="minorHAnsi" w:hAnsiTheme="minorHAnsi" w:eastAsiaTheme="minorEastAsia" w:cstheme="minorBidi"/>
          <w:kern w:val="2"/>
          <w:sz w:val="22"/>
          <w:szCs w:val="22"/>
          <w:lang w:eastAsia="en-US"/>
          <w14:ligatures w14:val="standardContextual"/>
        </w:rPr>
        <w:t>Alle</w:t>
      </w:r>
      <w:r w:rsidRPr="441EF9C8" w:rsidR="007A6EF1">
        <w:rPr>
          <w:rFonts w:asciiTheme="minorHAnsi" w:hAnsiTheme="minorHAnsi" w:eastAsiaTheme="minorEastAsia" w:cstheme="minorBidi"/>
          <w:kern w:val="2"/>
          <w:sz w:val="22"/>
          <w:szCs w:val="22"/>
          <w:lang w:eastAsia="en-US"/>
          <w14:ligatures w14:val="standardContextual"/>
        </w:rPr>
        <w:t xml:space="preserve"> kjøretøy i toget</w:t>
      </w:r>
      <w:r w:rsidRPr="441EF9C8" w:rsidR="006444F7">
        <w:rPr>
          <w:rFonts w:asciiTheme="minorHAnsi" w:hAnsiTheme="minorHAnsi" w:eastAsiaTheme="minorEastAsia" w:cstheme="minorBidi"/>
          <w:kern w:val="2"/>
          <w:sz w:val="22"/>
          <w:szCs w:val="22"/>
          <w:lang w:eastAsia="en-US"/>
          <w14:ligatures w14:val="standardContextual"/>
        </w:rPr>
        <w:t xml:space="preserve"> skal</w:t>
      </w:r>
      <w:r w:rsidRPr="441EF9C8" w:rsidR="007A6EF1">
        <w:rPr>
          <w:rFonts w:asciiTheme="minorHAnsi" w:hAnsiTheme="minorHAnsi" w:eastAsiaTheme="minorEastAsia" w:cstheme="minorBidi"/>
          <w:kern w:val="2"/>
          <w:sz w:val="22"/>
          <w:szCs w:val="22"/>
          <w:lang w:eastAsia="en-US"/>
          <w14:ligatures w14:val="standardContextual"/>
        </w:rPr>
        <w:t xml:space="preserve"> være koplet til det gjennomgående automatiske bremsesystemet</w:t>
      </w:r>
      <w:r w:rsidRPr="441EF9C8" w:rsidR="00311A69">
        <w:rPr>
          <w:rFonts w:asciiTheme="minorHAnsi" w:hAnsiTheme="minorHAnsi" w:eastAsiaTheme="minorEastAsia" w:cstheme="minorBidi"/>
          <w:kern w:val="2"/>
          <w:sz w:val="22"/>
          <w:szCs w:val="22"/>
          <w:lang w:eastAsia="en-US"/>
          <w14:ligatures w14:val="standardContextual"/>
        </w:rPr>
        <w:t xml:space="preserve"> (</w:t>
      </w:r>
      <w:r w:rsidRPr="441EF9C8" w:rsidR="006124F3">
        <w:rPr>
          <w:rFonts w:asciiTheme="minorHAnsi" w:hAnsiTheme="minorHAnsi" w:eastAsiaTheme="minorEastAsia" w:cstheme="minorBidi"/>
          <w:kern w:val="2"/>
          <w:sz w:val="22"/>
          <w:szCs w:val="22"/>
          <w:lang w:eastAsia="en-US"/>
          <w14:ligatures w14:val="standardContextual"/>
        </w:rPr>
        <w:t>noe som ofte ikke er tilfelle ved skifting</w:t>
      </w:r>
      <w:r w:rsidRPr="441EF9C8" w:rsidR="00311A69">
        <w:rPr>
          <w:rFonts w:asciiTheme="minorHAnsi" w:hAnsiTheme="minorHAnsi" w:eastAsiaTheme="minorEastAsia" w:cstheme="minorBidi"/>
          <w:kern w:val="2"/>
          <w:sz w:val="22"/>
          <w:szCs w:val="22"/>
          <w:lang w:eastAsia="en-US"/>
          <w14:ligatures w14:val="standardContextual"/>
        </w:rPr>
        <w:t>)</w:t>
      </w:r>
      <w:r w:rsidRPr="441EF9C8" w:rsidR="006444F7">
        <w:rPr>
          <w:rFonts w:asciiTheme="minorHAnsi" w:hAnsiTheme="minorHAnsi" w:eastAsiaTheme="minorEastAsia" w:cstheme="minorBidi"/>
          <w:kern w:val="2"/>
          <w:sz w:val="22"/>
          <w:szCs w:val="22"/>
          <w:lang w:eastAsia="en-US"/>
          <w14:ligatures w14:val="standardContextual"/>
        </w:rPr>
        <w:t>.</w:t>
      </w:r>
      <w:r w:rsidRPr="441EF9C8" w:rsidR="1F0BE20C">
        <w:rPr>
          <w:rFonts w:asciiTheme="minorHAnsi" w:hAnsiTheme="minorHAnsi" w:eastAsiaTheme="minorEastAsia" w:cstheme="minorBidi"/>
          <w:kern w:val="2"/>
          <w:sz w:val="22"/>
          <w:szCs w:val="22"/>
          <w:lang w:eastAsia="en-US"/>
          <w14:ligatures w14:val="standardContextual"/>
        </w:rPr>
        <w:t xml:space="preserve"> Togdata må være korrekte og det betinger </w:t>
      </w:r>
      <w:r w:rsidRPr="19F46CAA" w:rsidR="1F0BE20C">
        <w:rPr>
          <w:rFonts w:asciiTheme="minorHAnsi" w:hAnsiTheme="minorHAnsi" w:eastAsiaTheme="minorEastAsia" w:cstheme="minorBidi"/>
          <w:kern w:val="2"/>
          <w:sz w:val="22"/>
          <w:szCs w:val="22"/>
          <w:lang w:eastAsia="en-US"/>
          <w14:ligatures w14:val="standardContextual"/>
        </w:rPr>
        <w:t>vanlig</w:t>
      </w:r>
      <w:r w:rsidRPr="19F46CAA" w:rsidR="3ABBED72">
        <w:rPr>
          <w:rFonts w:asciiTheme="minorHAnsi" w:hAnsiTheme="minorHAnsi" w:eastAsiaTheme="minorEastAsia" w:cstheme="minorBidi"/>
          <w:kern w:val="2"/>
          <w:sz w:val="22"/>
          <w:szCs w:val="22"/>
          <w:lang w:eastAsia="en-US"/>
          <w14:ligatures w14:val="standardContextual"/>
        </w:rPr>
        <w:t>e</w:t>
      </w:r>
      <w:r w:rsidRPr="441EF9C8" w:rsidR="1F0BE20C">
        <w:rPr>
          <w:rFonts w:asciiTheme="minorHAnsi" w:hAnsiTheme="minorHAnsi" w:eastAsiaTheme="minorEastAsia" w:cstheme="minorBidi"/>
          <w:kern w:val="2"/>
          <w:sz w:val="22"/>
          <w:szCs w:val="22"/>
          <w:lang w:eastAsia="en-US"/>
          <w14:ligatures w14:val="standardContextual"/>
        </w:rPr>
        <w:t xml:space="preserve"> prosedyrer for klargjøring av tog slik </w:t>
      </w:r>
      <w:r w:rsidRPr="441EF9C8" w:rsidR="7A13FF57">
        <w:rPr>
          <w:rFonts w:asciiTheme="minorHAnsi" w:hAnsiTheme="minorHAnsi" w:eastAsiaTheme="minorEastAsia" w:cstheme="minorBidi"/>
          <w:kern w:val="2"/>
          <w:sz w:val="22"/>
          <w:szCs w:val="22"/>
          <w:lang w:eastAsia="en-US"/>
          <w14:ligatures w14:val="standardContextual"/>
        </w:rPr>
        <w:t>at bremselengde blir tilstrekkelig.</w:t>
      </w:r>
      <w:r w:rsidRPr="441EF9C8" w:rsidR="52283F07">
        <w:rPr>
          <w:rFonts w:asciiTheme="minorHAnsi" w:hAnsiTheme="minorHAnsi" w:eastAsiaTheme="minorEastAsia" w:cstheme="minorBidi"/>
          <w:kern w:val="2"/>
          <w:sz w:val="22"/>
          <w:szCs w:val="22"/>
          <w:lang w:eastAsia="en-US"/>
          <w14:ligatures w14:val="standardContextual"/>
        </w:rPr>
        <w:t xml:space="preserve"> I SH (skifting) er kravet at skift skal kunne stoppe på skifteområdet, når det kjøres i FS/OS skal tog kunne stoppe i henhold til</w:t>
      </w:r>
      <w:r w:rsidRPr="441EF9C8" w:rsidR="4CAC8CA9">
        <w:rPr>
          <w:rFonts w:asciiTheme="minorHAnsi" w:hAnsiTheme="minorHAnsi" w:eastAsiaTheme="minorEastAsia" w:cstheme="minorBidi"/>
          <w:kern w:val="2"/>
          <w:sz w:val="22"/>
          <w:szCs w:val="22"/>
          <w:lang w:eastAsia="en-US"/>
          <w14:ligatures w14:val="standardContextual"/>
        </w:rPr>
        <w:t xml:space="preserve"> utregnet bremselengde</w:t>
      </w:r>
      <w:r w:rsidRPr="441EF9C8" w:rsidR="7A1CAA92">
        <w:rPr>
          <w:rFonts w:asciiTheme="minorHAnsi" w:hAnsiTheme="minorHAnsi" w:eastAsiaTheme="minorEastAsia" w:cstheme="minorBidi"/>
          <w:kern w:val="2"/>
          <w:sz w:val="22"/>
          <w:szCs w:val="22"/>
          <w:lang w:eastAsia="en-US"/>
          <w14:ligatures w14:val="standardContextual"/>
        </w:rPr>
        <w:t xml:space="preserve"> i ETCS</w:t>
      </w:r>
      <w:r w:rsidRPr="441EF9C8" w:rsidR="4CAC8CA9">
        <w:rPr>
          <w:rFonts w:asciiTheme="minorHAnsi" w:hAnsiTheme="minorHAnsi" w:eastAsiaTheme="minorEastAsia" w:cstheme="minorBidi"/>
          <w:kern w:val="2"/>
          <w:sz w:val="22"/>
          <w:szCs w:val="22"/>
          <w:lang w:eastAsia="en-US"/>
          <w14:ligatures w14:val="standardContextual"/>
        </w:rPr>
        <w:t xml:space="preserve">, og som er grunnlaget for </w:t>
      </w:r>
      <w:r w:rsidRPr="441EF9C8" w:rsidR="4CAC8CA9">
        <w:rPr>
          <w:rFonts w:asciiTheme="minorHAnsi" w:hAnsiTheme="minorHAnsi" w:eastAsiaTheme="minorEastAsia" w:cstheme="minorBidi"/>
          <w:sz w:val="22"/>
          <w:szCs w:val="22"/>
          <w:lang w:eastAsia="en-US"/>
        </w:rPr>
        <w:t xml:space="preserve">visninger </w:t>
      </w:r>
      <w:r w:rsidRPr="441EF9C8" w:rsidR="4CAC8CA9">
        <w:rPr>
          <w:rFonts w:asciiTheme="minorHAnsi" w:hAnsiTheme="minorHAnsi" w:eastAsiaTheme="minorEastAsia" w:cstheme="minorBidi"/>
          <w:kern w:val="2"/>
          <w:sz w:val="22"/>
          <w:szCs w:val="22"/>
          <w:lang w:eastAsia="en-US"/>
          <w14:ligatures w14:val="standardContextual"/>
        </w:rPr>
        <w:t>i DMI.</w:t>
      </w:r>
    </w:p>
    <w:p w:rsidR="007A6EF1" w:rsidP="00D53654" w:rsidRDefault="007A6EF1" w14:paraId="21699E07" w14:textId="77777777">
      <w:pPr>
        <w:pStyle w:val="paragraph"/>
        <w:spacing w:before="0" w:beforeAutospacing="0" w:after="0" w:afterAutospacing="0"/>
        <w:textAlignment w:val="baseline"/>
        <w:rPr>
          <w:rFonts w:asciiTheme="minorHAnsi" w:hAnsiTheme="minorHAnsi" w:eastAsiaTheme="minorHAnsi" w:cstheme="minorBidi"/>
          <w:b/>
          <w:bCs/>
          <w:kern w:val="2"/>
          <w:sz w:val="22"/>
          <w:szCs w:val="22"/>
          <w:lang w:eastAsia="en-US"/>
          <w14:ligatures w14:val="standardContextual"/>
        </w:rPr>
      </w:pPr>
    </w:p>
    <w:p w:rsidRPr="00FF4951" w:rsidR="002C5F59" w:rsidP="00D53654" w:rsidRDefault="004D3BF1" w14:paraId="17DBFD8D" w14:textId="22B50D0C">
      <w:pPr>
        <w:pStyle w:val="paragraph"/>
        <w:spacing w:before="0" w:beforeAutospacing="0" w:after="0" w:afterAutospacing="0"/>
        <w:textAlignment w:val="baseline"/>
        <w:rPr>
          <w:rFonts w:asciiTheme="minorHAnsi" w:hAnsiTheme="minorHAnsi" w:eastAsiaTheme="minorEastAsia" w:cstheme="minorBidi"/>
          <w:b/>
          <w:kern w:val="2"/>
          <w:sz w:val="22"/>
          <w:szCs w:val="22"/>
          <w:lang w:eastAsia="en-US"/>
          <w14:ligatures w14:val="standardContextual"/>
        </w:rPr>
      </w:pPr>
      <w:r>
        <w:rPr>
          <w:rFonts w:asciiTheme="minorHAnsi" w:hAnsiTheme="minorHAnsi" w:eastAsiaTheme="minorEastAsia" w:cstheme="minorBidi"/>
          <w:b/>
          <w:kern w:val="2"/>
          <w:sz w:val="22"/>
          <w:szCs w:val="22"/>
          <w:lang w:eastAsia="en-US"/>
          <w14:ligatures w14:val="standardContextual"/>
        </w:rPr>
        <w:t>6</w:t>
      </w:r>
      <w:r w:rsidRPr="45DF2DC7" w:rsidR="00FF4951">
        <w:rPr>
          <w:rFonts w:asciiTheme="minorHAnsi" w:hAnsiTheme="minorHAnsi" w:eastAsiaTheme="minorEastAsia" w:cstheme="minorBidi"/>
          <w:b/>
          <w:kern w:val="2"/>
          <w:sz w:val="22"/>
          <w:szCs w:val="22"/>
          <w:lang w:eastAsia="en-US"/>
          <w14:ligatures w14:val="standardContextual"/>
        </w:rPr>
        <w:t xml:space="preserve">. Kan vi ha egne skilt for slike togbevegelser </w:t>
      </w:r>
      <w:r w:rsidR="00871F0A">
        <w:rPr>
          <w:rFonts w:asciiTheme="minorHAnsi" w:hAnsiTheme="minorHAnsi" w:eastAsiaTheme="minorEastAsia" w:cstheme="minorBidi"/>
          <w:b/>
          <w:kern w:val="2"/>
          <w:sz w:val="22"/>
          <w:szCs w:val="22"/>
          <w:lang w:eastAsia="en-US"/>
          <w14:ligatures w14:val="standardContextual"/>
        </w:rPr>
        <w:t xml:space="preserve">internt </w:t>
      </w:r>
      <w:r w:rsidRPr="45DF2DC7" w:rsidR="00FF4951">
        <w:rPr>
          <w:rFonts w:asciiTheme="minorHAnsi" w:hAnsiTheme="minorHAnsi" w:eastAsiaTheme="minorEastAsia" w:cstheme="minorBidi"/>
          <w:b/>
          <w:kern w:val="2"/>
          <w:sz w:val="22"/>
          <w:szCs w:val="22"/>
          <w:lang w:eastAsia="en-US"/>
          <w14:ligatures w14:val="standardContextual"/>
        </w:rPr>
        <w:t>på stasjon?</w:t>
      </w:r>
    </w:p>
    <w:p w:rsidR="00FF4951" w:rsidP="00D53654" w:rsidRDefault="00FF4951" w14:paraId="14E14963" w14:textId="77777777">
      <w:pPr>
        <w:pStyle w:val="paragraph"/>
        <w:spacing w:before="0" w:beforeAutospacing="0" w:after="0" w:afterAutospacing="0"/>
        <w:textAlignment w:val="baseline"/>
        <w:rPr>
          <w:rFonts w:asciiTheme="minorHAnsi" w:hAnsiTheme="minorHAnsi" w:eastAsiaTheme="minorHAnsi" w:cstheme="minorBidi"/>
          <w:kern w:val="2"/>
          <w:sz w:val="22"/>
          <w:szCs w:val="22"/>
          <w:lang w:eastAsia="en-US"/>
          <w14:ligatures w14:val="standardContextual"/>
        </w:rPr>
      </w:pPr>
    </w:p>
    <w:p w:rsidR="00D53654" w:rsidRDefault="0081026B" w14:paraId="5B1FAAAA" w14:textId="1795D3E7">
      <w:r>
        <w:t xml:space="preserve">Det er en indirekte åpning i TSI OPE A </w:t>
      </w:r>
      <w:r w:rsidR="00965B3E">
        <w:t>5.1.1 til å innføre ikke-harmoniserte skilt for tog:</w:t>
      </w:r>
    </w:p>
    <w:p w:rsidRPr="00965B3E" w:rsidR="00965B3E" w:rsidRDefault="00965B3E" w14:paraId="36C04BFB" w14:textId="5E08B31F">
      <w:pPr>
        <w:rPr>
          <w:i/>
          <w:iCs/>
          <w:lang w:val="en-GB"/>
        </w:rPr>
      </w:pPr>
      <w:r w:rsidRPr="00965B3E">
        <w:rPr>
          <w:i/>
          <w:iCs/>
          <w:color w:val="000000"/>
          <w:shd w:val="clear" w:color="auto" w:fill="FFFFFF"/>
          <w:lang w:val="en-GB"/>
        </w:rPr>
        <w:t xml:space="preserve">The driver may, depending on the trackside implementation, be required to take into account the harmonised marker boards defined in EN 16494:2015 – Railway applications – Requirements for ERTMS Trackside Boards </w:t>
      </w:r>
      <w:r w:rsidRPr="00965B3E">
        <w:rPr>
          <w:i/>
          <w:iCs/>
          <w:color w:val="000000"/>
          <w:u w:val="single"/>
          <w:shd w:val="clear" w:color="auto" w:fill="FFFFFF"/>
          <w:lang w:val="en-GB"/>
        </w:rPr>
        <w:t>as well as other non-harmonised trackside information</w:t>
      </w:r>
      <w:r w:rsidRPr="00965B3E">
        <w:rPr>
          <w:i/>
          <w:iCs/>
          <w:color w:val="000000"/>
          <w:shd w:val="clear" w:color="auto" w:fill="FFFFFF"/>
          <w:lang w:val="en-GB"/>
        </w:rPr>
        <w:t>.</w:t>
      </w:r>
    </w:p>
    <w:p w:rsidR="00965B3E" w:rsidRDefault="00965B3E" w14:paraId="63B5E255" w14:textId="4C691F0D">
      <w:r>
        <w:t xml:space="preserve">Og her er vi jo på glattisen allerede, siden vi har innført </w:t>
      </w:r>
      <w:r w:rsidR="00257B40">
        <w:t>ikke</w:t>
      </w:r>
      <w:r w:rsidR="0062261F">
        <w:t>-harmoniserte skilt for tog</w:t>
      </w:r>
      <w:r w:rsidR="000F22EF">
        <w:t xml:space="preserve"> (</w:t>
      </w:r>
      <w:r w:rsidR="00075DDB">
        <w:t>hastighetsskilt for ERTMS, avstandsskilt ERTMS og skilter for rasvarlingsanlegg og frostporter</w:t>
      </w:r>
      <w:r w:rsidR="000F22EF">
        <w:t>)</w:t>
      </w:r>
      <w:r w:rsidR="00075DDB">
        <w:t xml:space="preserve">. </w:t>
      </w:r>
    </w:p>
    <w:p w:rsidR="00075DDB" w:rsidRDefault="00075DDB" w14:paraId="2736997D" w14:textId="60C2D2B7">
      <w:r>
        <w:t>Det er derfor mulig å innføre eget signal som begrenser uttrekk på stasjon mot stasjonsgrensen for tog, selv om det bør unngå</w:t>
      </w:r>
      <w:r w:rsidR="00426D1E">
        <w:t>s</w:t>
      </w:r>
      <w:r>
        <w:t xml:space="preserve"> å innføre nye ikke-harmoniserte signaler. </w:t>
      </w:r>
      <w:r w:rsidR="00C57639">
        <w:t>ERTMS-programmet skal se nærmere på dette, og utarbeide forskjellige forslag</w:t>
      </w:r>
      <w:r w:rsidR="00915B50">
        <w:t xml:space="preserve"> med fordeler og ulemper. </w:t>
      </w:r>
    </w:p>
    <w:p w:rsidR="00E92741" w:rsidRDefault="004D3BF1" w14:paraId="6B051497" w14:textId="42126615">
      <w:pPr>
        <w:rPr>
          <w:b/>
          <w:bCs/>
        </w:rPr>
      </w:pPr>
      <w:r>
        <w:rPr>
          <w:b/>
          <w:bCs/>
        </w:rPr>
        <w:t>7</w:t>
      </w:r>
      <w:r w:rsidRPr="00E92741" w:rsidR="00E92741">
        <w:rPr>
          <w:b/>
          <w:bCs/>
        </w:rPr>
        <w:t>. Trenger vi et eget begrep for slike togbevegelser inne på stasjon?</w:t>
      </w:r>
    </w:p>
    <w:p w:rsidR="006C5217" w:rsidRDefault="00944344" w14:paraId="49885BCD" w14:textId="761845E0">
      <w:r>
        <w:t>Nei</w:t>
      </w:r>
      <w:r w:rsidR="006824EF">
        <w:t>.</w:t>
      </w:r>
    </w:p>
    <w:p w:rsidR="001A75E7" w:rsidRDefault="00402772" w14:paraId="55180909" w14:textId="307F3C32">
      <w:r>
        <w:t>Det er enten tog, eller skift</w:t>
      </w:r>
      <w:r w:rsidR="00F96E6F">
        <w:t xml:space="preserve"> (SH-modus)</w:t>
      </w:r>
      <w:r>
        <w:t xml:space="preserve">. Noen mellomting finnes ikke. </w:t>
      </w:r>
    </w:p>
    <w:p w:rsidRPr="001A75E7" w:rsidR="001A75E7" w:rsidRDefault="001A75E7" w14:paraId="53ADF50C" w14:textId="2EA406A9">
      <w:pPr>
        <w:rPr>
          <w:b/>
          <w:bCs/>
        </w:rPr>
      </w:pPr>
      <w:r w:rsidRPr="001A75E7">
        <w:rPr>
          <w:b/>
          <w:bCs/>
        </w:rPr>
        <w:t>8. Hva gjør de i Sverige og Danmark?</w:t>
      </w:r>
    </w:p>
    <w:p w:rsidR="00920A42" w:rsidRDefault="001A75E7" w14:paraId="326AAAFF" w14:textId="2F8D6DA0">
      <w:r>
        <w:t>I Sverige har de noe de kaller</w:t>
      </w:r>
      <w:r w:rsidR="00760FCE">
        <w:t xml:space="preserve"> «tågvägsväxling»</w:t>
      </w:r>
      <w:r w:rsidR="006A78AB">
        <w:t>, som er «växling» med teknisk kjøretillatelse</w:t>
      </w:r>
      <w:r w:rsidR="00E11B38">
        <w:t xml:space="preserve"> (FS-/OS-modus), og ikke i SH-modus. </w:t>
      </w:r>
      <w:r w:rsidR="00232B17">
        <w:t>Slik «tågvägsväxling»</w:t>
      </w:r>
      <w:r w:rsidR="007C6F48">
        <w:t xml:space="preserve"> kan bare foregå på stasjon, ikke på linjen. </w:t>
      </w:r>
      <w:r w:rsidR="00770F92">
        <w:t xml:space="preserve">Største tillatte hastighet ved «tågvägsväxling» er 30 km/t, </w:t>
      </w:r>
      <w:r w:rsidR="00B70BD9">
        <w:t xml:space="preserve">som føreren må registrere som kjøretøyets maks. hastighet. </w:t>
      </w:r>
      <w:r w:rsidR="00C43D4F">
        <w:t xml:space="preserve">De togdataene som føreren registrerer </w:t>
      </w:r>
      <w:r w:rsidR="00880DA5">
        <w:t>er ansl</w:t>
      </w:r>
      <w:r w:rsidR="007605A0">
        <w:t>ått av føreren</w:t>
      </w:r>
      <w:r w:rsidR="008C6281">
        <w:t xml:space="preserve"> og er ikke nødvendigvis korrekte, og</w:t>
      </w:r>
      <w:r w:rsidR="00A75C3B">
        <w:t xml:space="preserve"> det er derfor ikke sikkert at bremsekurvene mot sluttpunkt for kjøretillatelse blir korrekte</w:t>
      </w:r>
      <w:r w:rsidR="00B36DFD">
        <w:t>.</w:t>
      </w:r>
      <w:r w:rsidR="00A75DD4">
        <w:t xml:space="preserve"> Det er ikke tillatt å foreta «tågvägsväxling» i SR-modus, som betyr</w:t>
      </w:r>
      <w:r w:rsidR="00F90E1A">
        <w:t xml:space="preserve"> at kjøringen må foregå </w:t>
      </w:r>
      <w:r w:rsidR="00166DA9">
        <w:t xml:space="preserve">eller fortsette </w:t>
      </w:r>
      <w:r w:rsidR="00F90E1A">
        <w:t xml:space="preserve">som vanlig «växling» dersom det ikke gis teknisk kjøretillatelse. </w:t>
      </w:r>
    </w:p>
    <w:p w:rsidR="00061DF5" w:rsidRDefault="00061DF5" w14:paraId="75A1A78C" w14:textId="275DB0F5">
      <w:r>
        <w:t xml:space="preserve">Vår mening er at vi ikke kan innføre </w:t>
      </w:r>
      <w:r w:rsidR="00480F11">
        <w:t xml:space="preserve">en slik ordning i Norge, jf. </w:t>
      </w:r>
      <w:r w:rsidR="009B19D4">
        <w:t xml:space="preserve">pkt. 3. </w:t>
      </w:r>
    </w:p>
    <w:p w:rsidR="00166DA9" w:rsidRDefault="000574F7" w14:paraId="1F31DB8B" w14:textId="17AB8F5A">
      <w:r>
        <w:t>I Danmark skiller de bare mellom «kørsel» (</w:t>
      </w:r>
      <w:r w:rsidR="005972E2">
        <w:t>FS-/OS-modus) og «rangering» (SH-modus)</w:t>
      </w:r>
      <w:r w:rsidR="00AD2621">
        <w:t xml:space="preserve">, i prinsippet som i Norge. </w:t>
      </w:r>
    </w:p>
    <w:p w:rsidR="00296BA9" w:rsidRDefault="00296BA9" w14:paraId="7D3501C4" w14:textId="1D444F3C"/>
    <w:p w:rsidRPr="00C76D45" w:rsidR="00C76D45" w:rsidP="00C76D45" w:rsidRDefault="0063523F" w14:paraId="44D1527F" w14:textId="0B1E99BE">
      <w:pPr>
        <w:rPr>
          <w:rFonts w:eastAsiaTheme="minorEastAsia" w:cstheme="minorHAnsi"/>
          <w:b/>
          <w:bCs/>
          <w:noProof/>
          <w:kern w:val="0"/>
          <w:lang w:eastAsia="nb-NO"/>
          <w14:ligatures w14:val="none"/>
        </w:rPr>
      </w:pPr>
      <w:r>
        <w:rPr>
          <w:rFonts w:eastAsiaTheme="minorEastAsia" w:cstheme="minorHAnsi"/>
          <w:b/>
          <w:bCs/>
          <w:noProof/>
          <w:kern w:val="0"/>
          <w:lang w:eastAsia="nb-NO"/>
          <w14:ligatures w14:val="none"/>
        </w:rPr>
        <w:t>Erik Borgersen</w:t>
      </w:r>
      <w:r w:rsidR="004D65D1">
        <w:rPr>
          <w:rFonts w:eastAsiaTheme="minorEastAsia" w:cstheme="minorHAnsi"/>
          <w:b/>
          <w:bCs/>
          <w:noProof/>
          <w:kern w:val="0"/>
          <w:lang w:eastAsia="nb-NO"/>
          <w14:ligatures w14:val="none"/>
        </w:rPr>
        <w:tab/>
      </w:r>
      <w:r w:rsidR="004D65D1">
        <w:rPr>
          <w:rFonts w:eastAsiaTheme="minorEastAsia" w:cstheme="minorHAnsi"/>
          <w:b/>
          <w:bCs/>
          <w:noProof/>
          <w:kern w:val="0"/>
          <w:lang w:eastAsia="nb-NO"/>
          <w14:ligatures w14:val="none"/>
        </w:rPr>
        <w:tab/>
      </w:r>
      <w:r w:rsidR="004D65D1">
        <w:rPr>
          <w:rFonts w:eastAsiaTheme="minorEastAsia" w:cstheme="minorHAnsi"/>
          <w:b/>
          <w:bCs/>
          <w:noProof/>
          <w:kern w:val="0"/>
          <w:lang w:eastAsia="nb-NO"/>
          <w14:ligatures w14:val="none"/>
        </w:rPr>
        <w:tab/>
      </w:r>
      <w:r w:rsidR="004D65D1">
        <w:rPr>
          <w:rFonts w:eastAsiaTheme="minorEastAsia" w:cstheme="minorHAnsi"/>
          <w:b/>
          <w:bCs/>
          <w:noProof/>
          <w:kern w:val="0"/>
          <w:lang w:eastAsia="nb-NO"/>
          <w14:ligatures w14:val="none"/>
        </w:rPr>
        <w:tab/>
      </w:r>
      <w:r w:rsidR="004D65D1">
        <w:rPr>
          <w:rFonts w:eastAsiaTheme="minorEastAsia" w:cstheme="minorHAnsi"/>
          <w:b/>
          <w:bCs/>
          <w:noProof/>
          <w:kern w:val="0"/>
          <w:lang w:eastAsia="nb-NO"/>
          <w14:ligatures w14:val="none"/>
        </w:rPr>
        <w:tab/>
      </w:r>
      <w:r w:rsidR="004D65D1">
        <w:rPr>
          <w:rFonts w:eastAsiaTheme="minorEastAsia" w:cstheme="minorHAnsi"/>
          <w:b/>
          <w:bCs/>
          <w:noProof/>
          <w:kern w:val="0"/>
          <w:lang w:eastAsia="nb-NO"/>
          <w14:ligatures w14:val="none"/>
        </w:rPr>
        <w:tab/>
      </w:r>
      <w:r w:rsidRPr="00C76D45" w:rsidR="00C76D45">
        <w:rPr>
          <w:rFonts w:eastAsiaTheme="minorEastAsia" w:cstheme="minorHAnsi"/>
          <w:b/>
          <w:bCs/>
          <w:noProof/>
          <w:kern w:val="0"/>
          <w:lang w:eastAsia="nb-NO"/>
          <w14:ligatures w14:val="none"/>
        </w:rPr>
        <w:t>Jon Inge Schiager Kjernlie</w:t>
      </w:r>
    </w:p>
    <w:p w:rsidRPr="00C76D45" w:rsidR="00C76D45" w:rsidP="004D65D1" w:rsidRDefault="004D65D1" w14:paraId="6EA0A38E" w14:textId="266ED9D3">
      <w:pPr>
        <w:rPr>
          <w:rFonts w:eastAsiaTheme="minorEastAsia"/>
          <w:kern w:val="0"/>
          <w:lang w:eastAsia="nb-NO"/>
          <w14:ligatures w14:val="none"/>
        </w:rPr>
      </w:pPr>
      <w:r w:rsidRPr="7D49CAC8">
        <w:rPr>
          <w:rFonts w:eastAsiaTheme="minorEastAsia"/>
          <w:kern w:val="0"/>
          <w:lang w:eastAsia="nb-NO"/>
          <w14:ligatures w14:val="none"/>
        </w:rPr>
        <w:t>Fagleder nasjonale og europeiske trafikkregler</w:t>
      </w:r>
      <w:r>
        <w:rPr>
          <w:rFonts w:eastAsiaTheme="minorEastAsia" w:cstheme="minorHAnsi"/>
          <w:noProof/>
          <w:kern w:val="0"/>
          <w:lang w:eastAsia="nb-NO"/>
          <w14:ligatures w14:val="none"/>
        </w:rPr>
        <w:tab/>
      </w:r>
      <w:r>
        <w:rPr>
          <w:rFonts w:eastAsiaTheme="minorEastAsia" w:cstheme="minorHAnsi"/>
          <w:noProof/>
          <w:kern w:val="0"/>
          <w:lang w:eastAsia="nb-NO"/>
          <w14:ligatures w14:val="none"/>
        </w:rPr>
        <w:tab/>
      </w:r>
      <w:r w:rsidRPr="7D49CAC8" w:rsidR="00C76D45">
        <w:rPr>
          <w:rFonts w:eastAsiaTheme="minorEastAsia"/>
          <w:kern w:val="0"/>
          <w:lang w:eastAsia="nb-NO"/>
          <w14:ligatures w14:val="none"/>
        </w:rPr>
        <w:t>Fagleder ERTMS-trafikkregler</w:t>
      </w:r>
    </w:p>
    <w:p w:rsidRPr="00C76D45" w:rsidR="00C76D45" w:rsidP="00C76D45" w:rsidRDefault="00C76D45" w14:paraId="23AF63E4" w14:textId="04AEB754">
      <w:pPr>
        <w:rPr>
          <w:rFonts w:eastAsiaTheme="minorEastAsia"/>
          <w:b/>
          <w:kern w:val="0"/>
          <w:lang w:eastAsia="nb-NO"/>
          <w14:ligatures w14:val="none"/>
        </w:rPr>
      </w:pPr>
      <w:r w:rsidRPr="7D49CAC8">
        <w:rPr>
          <w:rFonts w:eastAsiaTheme="minorEastAsia"/>
          <w:b/>
          <w:kern w:val="0"/>
          <w:lang w:eastAsia="nb-NO"/>
          <w14:ligatures w14:val="none"/>
        </w:rPr>
        <w:t>Bane NOR</w:t>
      </w:r>
      <w:r w:rsidRPr="7D49CAC8" w:rsidR="00271EEC">
        <w:rPr>
          <w:rFonts w:eastAsiaTheme="minorEastAsia"/>
          <w:b/>
          <w:kern w:val="0"/>
          <w:lang w:eastAsia="nb-NO"/>
          <w14:ligatures w14:val="none"/>
        </w:rPr>
        <w:t xml:space="preserve"> </w:t>
      </w:r>
      <w:r w:rsidR="00271EEC">
        <w:rPr>
          <w:rFonts w:eastAsiaTheme="minorEastAsia" w:cstheme="minorHAnsi"/>
          <w:b/>
          <w:bCs/>
          <w:noProof/>
          <w:kern w:val="0"/>
          <w:lang w:eastAsia="nb-NO"/>
          <w14:ligatures w14:val="none"/>
        </w:rPr>
        <w:tab/>
      </w:r>
      <w:r w:rsidR="00271EEC">
        <w:rPr>
          <w:rFonts w:eastAsiaTheme="minorEastAsia" w:cstheme="minorHAnsi"/>
          <w:b/>
          <w:bCs/>
          <w:noProof/>
          <w:kern w:val="0"/>
          <w:lang w:eastAsia="nb-NO"/>
          <w14:ligatures w14:val="none"/>
        </w:rPr>
        <w:tab/>
      </w:r>
      <w:r w:rsidR="00271EEC">
        <w:rPr>
          <w:rFonts w:eastAsiaTheme="minorEastAsia" w:cstheme="minorHAnsi"/>
          <w:b/>
          <w:bCs/>
          <w:noProof/>
          <w:kern w:val="0"/>
          <w:lang w:eastAsia="nb-NO"/>
          <w14:ligatures w14:val="none"/>
        </w:rPr>
        <w:tab/>
      </w:r>
      <w:r w:rsidR="00271EEC">
        <w:rPr>
          <w:rFonts w:eastAsiaTheme="minorEastAsia" w:cstheme="minorHAnsi"/>
          <w:b/>
          <w:bCs/>
          <w:noProof/>
          <w:kern w:val="0"/>
          <w:lang w:eastAsia="nb-NO"/>
          <w14:ligatures w14:val="none"/>
        </w:rPr>
        <w:tab/>
      </w:r>
      <w:r w:rsidR="00271EEC">
        <w:rPr>
          <w:rFonts w:eastAsiaTheme="minorEastAsia" w:cstheme="minorHAnsi"/>
          <w:b/>
          <w:bCs/>
          <w:noProof/>
          <w:kern w:val="0"/>
          <w:lang w:eastAsia="nb-NO"/>
          <w14:ligatures w14:val="none"/>
        </w:rPr>
        <w:tab/>
      </w:r>
      <w:r w:rsidR="00271EEC">
        <w:rPr>
          <w:rFonts w:eastAsiaTheme="minorEastAsia" w:cstheme="minorHAnsi"/>
          <w:b/>
          <w:bCs/>
          <w:noProof/>
          <w:kern w:val="0"/>
          <w:lang w:eastAsia="nb-NO"/>
          <w14:ligatures w14:val="none"/>
        </w:rPr>
        <w:tab/>
      </w:r>
      <w:r w:rsidRPr="7D49CAC8" w:rsidR="00271EEC">
        <w:rPr>
          <w:rFonts w:eastAsiaTheme="minorEastAsia"/>
          <w:b/>
          <w:kern w:val="0"/>
          <w:lang w:eastAsia="nb-NO"/>
          <w14:ligatures w14:val="none"/>
        </w:rPr>
        <w:t>Bane NOR</w:t>
      </w:r>
    </w:p>
    <w:p w:rsidRPr="00C76D45" w:rsidR="00C76D45" w:rsidP="00C76D45" w:rsidRDefault="00C76D45" w14:paraId="1A97EB7C" w14:textId="2BAB531D">
      <w:pPr>
        <w:rPr>
          <w:rFonts w:eastAsiaTheme="minorEastAsia"/>
          <w:kern w:val="0"/>
          <w:lang w:eastAsia="nb-NO"/>
          <w14:ligatures w14:val="none"/>
        </w:rPr>
      </w:pPr>
      <w:r w:rsidRPr="7D49CAC8">
        <w:rPr>
          <w:rFonts w:eastAsiaTheme="minorEastAsia"/>
          <w:kern w:val="0"/>
          <w:lang w:eastAsia="nb-NO"/>
          <w14:ligatures w14:val="none"/>
        </w:rPr>
        <w:t>Fremføringssikkerhet, Trafikk</w:t>
      </w:r>
      <w:r w:rsidR="00271EEC">
        <w:rPr>
          <w:rFonts w:eastAsiaTheme="minorEastAsia" w:cstheme="minorHAnsi"/>
          <w:noProof/>
          <w:kern w:val="0"/>
          <w:lang w:eastAsia="nb-NO"/>
          <w14:ligatures w14:val="none"/>
        </w:rPr>
        <w:tab/>
      </w:r>
      <w:r w:rsidR="00271EEC">
        <w:rPr>
          <w:rFonts w:eastAsiaTheme="minorEastAsia" w:cstheme="minorHAnsi"/>
          <w:noProof/>
          <w:kern w:val="0"/>
          <w:lang w:eastAsia="nb-NO"/>
          <w14:ligatures w14:val="none"/>
        </w:rPr>
        <w:tab/>
      </w:r>
      <w:r w:rsidR="00271EEC">
        <w:rPr>
          <w:rFonts w:eastAsiaTheme="minorEastAsia" w:cstheme="minorHAnsi"/>
          <w:noProof/>
          <w:kern w:val="0"/>
          <w:lang w:eastAsia="nb-NO"/>
          <w14:ligatures w14:val="none"/>
        </w:rPr>
        <w:tab/>
      </w:r>
      <w:r w:rsidR="00271EEC">
        <w:rPr>
          <w:rFonts w:eastAsiaTheme="minorEastAsia" w:cstheme="minorHAnsi"/>
          <w:noProof/>
          <w:kern w:val="0"/>
          <w:lang w:eastAsia="nb-NO"/>
          <w14:ligatures w14:val="none"/>
        </w:rPr>
        <w:tab/>
      </w:r>
      <w:r w:rsidRPr="7D49CAC8" w:rsidR="00271EEC">
        <w:rPr>
          <w:rFonts w:eastAsiaTheme="minorEastAsia"/>
          <w:kern w:val="0"/>
          <w:lang w:eastAsia="nb-NO"/>
          <w14:ligatures w14:val="none"/>
        </w:rPr>
        <w:t>Fremføringssikkerhet, Trafikk</w:t>
      </w:r>
    </w:p>
    <w:p w:rsidR="00F90E1A" w:rsidRDefault="00F90E1A" w14:paraId="664D2DCA" w14:textId="77777777"/>
    <w:p w:rsidR="00CD0631" w:rsidRDefault="006824EF" w14:paraId="44914403" w14:textId="2FD3D215">
      <w:r>
        <w:t>1</w:t>
      </w:r>
      <w:r w:rsidR="00271EEC">
        <w:t>3</w:t>
      </w:r>
      <w:r w:rsidR="00CD0631">
        <w:t>.11.2024</w:t>
      </w:r>
    </w:p>
    <w:p w:rsidR="00F90E1A" w:rsidRDefault="00F90E1A" w14:paraId="45F91184" w14:textId="77777777"/>
    <w:p w:rsidR="009D2A17" w:rsidRDefault="009D2A17" w14:paraId="148B8412" w14:textId="77777777">
      <w:r>
        <w:br w:type="page"/>
      </w:r>
    </w:p>
    <w:p w:rsidR="009D2A17" w:rsidRDefault="009D2A17" w14:paraId="72A77A9C" w14:textId="6C51ADF5">
      <w:r>
        <w:t>Vedlegg:</w:t>
      </w:r>
    </w:p>
    <w:p w:rsidRPr="00965B3E" w:rsidR="009D2A17" w:rsidP="009D2A17" w:rsidRDefault="009D2A17" w14:paraId="6BD1FD23" w14:textId="64FCF2B6">
      <w:pPr>
        <w:rPr>
          <w:b/>
          <w:bCs/>
        </w:rPr>
      </w:pPr>
      <w:r w:rsidRPr="00870DAF">
        <w:rPr>
          <w:b/>
          <w:bCs/>
          <w:lang w:val="en-GB"/>
        </w:rPr>
        <w:t>Shunting movement</w:t>
      </w:r>
      <w:r w:rsidRPr="00965B3E">
        <w:rPr>
          <w:b/>
          <w:bCs/>
        </w:rPr>
        <w:t xml:space="preserve"> (skifting)</w:t>
      </w:r>
    </w:p>
    <w:p w:rsidR="009D2A17" w:rsidP="009D2A17" w:rsidRDefault="009D2A17" w14:paraId="71E929A3" w14:textId="77777777">
      <w:r>
        <w:t>I TSI OPE A pkt. 4.2 tabell 1 er «</w:t>
      </w:r>
      <w:r w:rsidRPr="00870DAF">
        <w:rPr>
          <w:lang w:val="en-GB"/>
        </w:rPr>
        <w:t>shunting movement</w:t>
      </w:r>
      <w:r>
        <w:t>» definert slik:</w:t>
      </w:r>
    </w:p>
    <w:p w:rsidRPr="00965B3E" w:rsidR="009D2A17" w:rsidP="009D2A17" w:rsidRDefault="009D2A17" w14:paraId="18EF5139" w14:textId="77777777">
      <w:pPr>
        <w:rPr>
          <w:lang w:val="en-GB"/>
        </w:rPr>
      </w:pPr>
      <w:r w:rsidRPr="00965B3E">
        <w:rPr>
          <w:i/>
          <w:iCs/>
          <w:lang w:val="en-GB"/>
        </w:rPr>
        <w:t xml:space="preserve">Way of moving vehicles </w:t>
      </w:r>
      <w:r w:rsidRPr="00965B3E">
        <w:rPr>
          <w:i/>
          <w:iCs/>
          <w:u w:val="single"/>
          <w:lang w:val="en-GB"/>
        </w:rPr>
        <w:t>without train data</w:t>
      </w:r>
      <w:r w:rsidRPr="00965B3E">
        <w:rPr>
          <w:i/>
          <w:iCs/>
          <w:lang w:val="en-GB"/>
        </w:rPr>
        <w:t xml:space="preserve"> and controlled by shunting orders. </w:t>
      </w:r>
    </w:p>
    <w:p w:rsidR="009D2A17" w:rsidP="009D2A17" w:rsidRDefault="009D2A17" w14:paraId="300BA6B0" w14:textId="77777777">
      <w:r>
        <w:t xml:space="preserve">Da vi arbeidet med revisjonen av TJN 2024, diskuterte vi denne definisjonen. Vi endte opp med følgende definisjon (pkt. 1.5 f): </w:t>
      </w:r>
    </w:p>
    <w:p w:rsidR="009D2A17" w:rsidP="009D2A17" w:rsidRDefault="009D2A17" w14:paraId="4A068381" w14:textId="77777777">
      <w:r w:rsidRPr="00D53654">
        <w:rPr>
          <w:i/>
          <w:iCs/>
        </w:rPr>
        <w:t>Skifting: All flytting av kjøretøy som ikke er tog eller inngår i anleggsområde-jernbane eller arbeidsbrudd.</w:t>
      </w:r>
    </w:p>
    <w:p w:rsidR="009D2A17" w:rsidP="009D2A17" w:rsidRDefault="009D2A17" w14:paraId="76EFD655" w14:textId="77777777">
      <w:pPr>
        <w:pStyle w:val="paragraph"/>
        <w:spacing w:before="0" w:beforeAutospacing="0" w:after="0" w:afterAutospacing="0"/>
        <w:textAlignment w:val="baseline"/>
        <w:rPr>
          <w:rFonts w:asciiTheme="minorHAnsi" w:hAnsiTheme="minorHAnsi" w:eastAsiaTheme="minorHAnsi" w:cstheme="minorBidi"/>
          <w:kern w:val="2"/>
          <w:sz w:val="22"/>
          <w:szCs w:val="22"/>
          <w:lang w:eastAsia="en-US"/>
          <w14:ligatures w14:val="standardContextual"/>
        </w:rPr>
      </w:pPr>
      <w:r w:rsidRPr="00D53654">
        <w:rPr>
          <w:rFonts w:asciiTheme="minorHAnsi" w:hAnsiTheme="minorHAnsi" w:eastAsiaTheme="minorHAnsi" w:cstheme="minorBidi"/>
          <w:kern w:val="2"/>
          <w:sz w:val="22"/>
          <w:szCs w:val="22"/>
          <w:lang w:eastAsia="en-US"/>
          <w14:ligatures w14:val="standardContextual"/>
        </w:rPr>
        <w:t>Forutsetningen «</w:t>
      </w:r>
      <w:r w:rsidRPr="00870DAF">
        <w:rPr>
          <w:rFonts w:asciiTheme="minorHAnsi" w:hAnsiTheme="minorHAnsi" w:eastAsiaTheme="minorHAnsi" w:cstheme="minorBidi"/>
          <w:kern w:val="2"/>
          <w:sz w:val="22"/>
          <w:szCs w:val="22"/>
          <w:lang w:val="en-GB" w:eastAsia="en-US"/>
          <w14:ligatures w14:val="standardContextual"/>
        </w:rPr>
        <w:t>without train data</w:t>
      </w:r>
      <w:r w:rsidRPr="00D53654">
        <w:rPr>
          <w:rFonts w:asciiTheme="minorHAnsi" w:hAnsiTheme="minorHAnsi" w:eastAsiaTheme="minorHAnsi" w:cstheme="minorBidi"/>
          <w:kern w:val="2"/>
          <w:sz w:val="22"/>
          <w:szCs w:val="22"/>
          <w:lang w:eastAsia="en-US"/>
          <w14:ligatures w14:val="standardContextual"/>
        </w:rPr>
        <w:t>» er oppfylt med at definisjonen knyttes til all flytting av kjøretøy som ikke inngår i tog. Det er kun i tog det kreves togdata. I Norge er det også nødvendig å ta med at kjøring i anleggsområde-jernbane eller arbeidsbrudd ikke er skifting.  </w:t>
      </w:r>
    </w:p>
    <w:p w:rsidR="009D2A17" w:rsidP="009D2A17" w:rsidRDefault="009D2A17" w14:paraId="69FE7F5A" w14:textId="77777777">
      <w:pPr>
        <w:pStyle w:val="paragraph"/>
        <w:spacing w:before="0" w:beforeAutospacing="0" w:after="0" w:afterAutospacing="0"/>
        <w:textAlignment w:val="baseline"/>
        <w:rPr>
          <w:rFonts w:asciiTheme="minorHAnsi" w:hAnsiTheme="minorHAnsi" w:eastAsiaTheme="minorHAnsi" w:cstheme="minorBidi"/>
          <w:kern w:val="2"/>
          <w:sz w:val="22"/>
          <w:szCs w:val="22"/>
          <w:lang w:eastAsia="en-US"/>
          <w14:ligatures w14:val="standardContextual"/>
        </w:rPr>
      </w:pPr>
    </w:p>
    <w:p w:rsidR="009D2A17" w:rsidP="009D2A17" w:rsidRDefault="009D2A17" w14:paraId="63687EED" w14:textId="77777777">
      <w:pPr>
        <w:pStyle w:val="paragraph"/>
        <w:spacing w:before="0" w:beforeAutospacing="0" w:after="0" w:afterAutospacing="0"/>
        <w:textAlignment w:val="baseline"/>
        <w:rPr>
          <w:rFonts w:asciiTheme="minorHAnsi" w:hAnsiTheme="minorHAnsi" w:eastAsiaTheme="minorHAnsi" w:cstheme="minorBidi"/>
          <w:kern w:val="2"/>
          <w:sz w:val="22"/>
          <w:szCs w:val="22"/>
          <w:lang w:eastAsia="en-US"/>
          <w14:ligatures w14:val="standardContextual"/>
        </w:rPr>
      </w:pPr>
      <w:r>
        <w:rPr>
          <w:rFonts w:asciiTheme="minorHAnsi" w:hAnsiTheme="minorHAnsi" w:eastAsiaTheme="minorHAnsi" w:cstheme="minorBidi"/>
          <w:kern w:val="2"/>
          <w:sz w:val="22"/>
          <w:szCs w:val="22"/>
          <w:lang w:eastAsia="en-US"/>
          <w14:ligatures w14:val="standardContextual"/>
        </w:rPr>
        <w:t>(</w:t>
      </w:r>
      <w:r w:rsidRPr="00D53654">
        <w:rPr>
          <w:rFonts w:asciiTheme="minorHAnsi" w:hAnsiTheme="minorHAnsi" w:eastAsiaTheme="minorHAnsi" w:cstheme="minorBidi"/>
          <w:kern w:val="2"/>
          <w:sz w:val="22"/>
          <w:szCs w:val="22"/>
          <w:lang w:eastAsia="en-US"/>
          <w14:ligatures w14:val="standardContextual"/>
        </w:rPr>
        <w:t>TSI</w:t>
      </w:r>
      <w:r>
        <w:rPr>
          <w:rFonts w:asciiTheme="minorHAnsi" w:hAnsiTheme="minorHAnsi" w:eastAsiaTheme="minorHAnsi" w:cstheme="minorBidi"/>
          <w:kern w:val="2"/>
          <w:sz w:val="22"/>
          <w:szCs w:val="22"/>
          <w:lang w:eastAsia="en-US"/>
          <w14:ligatures w14:val="standardContextual"/>
        </w:rPr>
        <w:t xml:space="preserve"> </w:t>
      </w:r>
      <w:r w:rsidRPr="00D53654">
        <w:rPr>
          <w:rFonts w:asciiTheme="minorHAnsi" w:hAnsiTheme="minorHAnsi" w:eastAsiaTheme="minorHAnsi" w:cstheme="minorBidi"/>
          <w:kern w:val="2"/>
          <w:sz w:val="22"/>
          <w:szCs w:val="22"/>
          <w:lang w:eastAsia="en-US"/>
          <w14:ligatures w14:val="standardContextual"/>
        </w:rPr>
        <w:t>OPE presiserer ikke nærmere hva som menes med «</w:t>
      </w:r>
      <w:r w:rsidRPr="00870DAF">
        <w:rPr>
          <w:rFonts w:asciiTheme="minorHAnsi" w:hAnsiTheme="minorHAnsi" w:eastAsiaTheme="minorHAnsi" w:cstheme="minorBidi"/>
          <w:kern w:val="2"/>
          <w:sz w:val="22"/>
          <w:szCs w:val="22"/>
          <w:lang w:val="en-GB" w:eastAsia="en-US"/>
          <w14:ligatures w14:val="standardContextual"/>
        </w:rPr>
        <w:t>controlled by shunting orders</w:t>
      </w:r>
      <w:r w:rsidRPr="00D53654">
        <w:rPr>
          <w:rFonts w:asciiTheme="minorHAnsi" w:hAnsiTheme="minorHAnsi" w:eastAsiaTheme="minorHAnsi" w:cstheme="minorBidi"/>
          <w:kern w:val="2"/>
          <w:sz w:val="22"/>
          <w:szCs w:val="22"/>
          <w:lang w:eastAsia="en-US"/>
          <w14:ligatures w14:val="standardContextual"/>
        </w:rPr>
        <w:t>», og dette leddet er derfor ikke tatt med i vår definisjon.</w:t>
      </w:r>
      <w:r>
        <w:rPr>
          <w:rFonts w:asciiTheme="minorHAnsi" w:hAnsiTheme="minorHAnsi" w:eastAsiaTheme="minorHAnsi" w:cstheme="minorBidi"/>
          <w:kern w:val="2"/>
          <w:sz w:val="22"/>
          <w:szCs w:val="22"/>
          <w:lang w:eastAsia="en-US"/>
          <w14:ligatures w14:val="standardContextual"/>
        </w:rPr>
        <w:t>)</w:t>
      </w:r>
    </w:p>
    <w:p w:rsidR="009D2A17" w:rsidP="009D2A17" w:rsidRDefault="009D2A17" w14:paraId="3ADA4521" w14:textId="77777777">
      <w:pPr>
        <w:pStyle w:val="paragraph"/>
        <w:spacing w:before="0" w:beforeAutospacing="0" w:after="0" w:afterAutospacing="0"/>
        <w:textAlignment w:val="baseline"/>
        <w:rPr>
          <w:rFonts w:asciiTheme="minorHAnsi" w:hAnsiTheme="minorHAnsi" w:eastAsiaTheme="minorHAnsi" w:cstheme="minorBidi"/>
          <w:kern w:val="2"/>
          <w:sz w:val="22"/>
          <w:szCs w:val="22"/>
          <w:lang w:eastAsia="en-US"/>
          <w14:ligatures w14:val="standardContextual"/>
        </w:rPr>
      </w:pPr>
    </w:p>
    <w:p w:rsidRPr="00965B3E" w:rsidR="009D2A17" w:rsidP="009D2A17" w:rsidRDefault="009D2A17" w14:paraId="629AE691" w14:textId="668DE331">
      <w:pPr>
        <w:pStyle w:val="paragraph"/>
        <w:spacing w:before="0" w:beforeAutospacing="0" w:after="0" w:afterAutospacing="0"/>
        <w:textAlignment w:val="baseline"/>
        <w:rPr>
          <w:rFonts w:asciiTheme="minorHAnsi" w:hAnsiTheme="minorHAnsi" w:eastAsiaTheme="minorHAnsi" w:cstheme="minorBidi"/>
          <w:b/>
          <w:bCs/>
          <w:kern w:val="2"/>
          <w:sz w:val="22"/>
          <w:szCs w:val="22"/>
          <w:lang w:eastAsia="en-US"/>
          <w14:ligatures w14:val="standardContextual"/>
        </w:rPr>
      </w:pPr>
      <w:r w:rsidRPr="00870DAF">
        <w:rPr>
          <w:rFonts w:asciiTheme="minorHAnsi" w:hAnsiTheme="minorHAnsi" w:eastAsiaTheme="minorHAnsi" w:cstheme="minorBidi"/>
          <w:b/>
          <w:bCs/>
          <w:kern w:val="2"/>
          <w:sz w:val="22"/>
          <w:szCs w:val="22"/>
          <w:lang w:val="en-GB" w:eastAsia="en-US"/>
          <w14:ligatures w14:val="standardContextual"/>
        </w:rPr>
        <w:t>Shunting composition</w:t>
      </w:r>
      <w:r w:rsidRPr="00965B3E">
        <w:rPr>
          <w:rFonts w:asciiTheme="minorHAnsi" w:hAnsiTheme="minorHAnsi" w:eastAsiaTheme="minorHAnsi" w:cstheme="minorBidi"/>
          <w:b/>
          <w:bCs/>
          <w:kern w:val="2"/>
          <w:sz w:val="22"/>
          <w:szCs w:val="22"/>
          <w:lang w:eastAsia="en-US"/>
          <w14:ligatures w14:val="standardContextual"/>
        </w:rPr>
        <w:t xml:space="preserve"> (skift)</w:t>
      </w:r>
    </w:p>
    <w:p w:rsidRPr="00D53654" w:rsidR="009D2A17" w:rsidP="009D2A17" w:rsidRDefault="009D2A17" w14:paraId="6B8C31DF" w14:textId="77777777">
      <w:pPr>
        <w:pStyle w:val="paragraph"/>
        <w:spacing w:before="0" w:beforeAutospacing="0" w:after="0" w:afterAutospacing="0"/>
        <w:textAlignment w:val="baseline"/>
        <w:rPr>
          <w:rFonts w:asciiTheme="minorHAnsi" w:hAnsiTheme="minorHAnsi" w:eastAsiaTheme="minorHAnsi" w:cstheme="minorBidi"/>
          <w:kern w:val="2"/>
          <w:sz w:val="22"/>
          <w:szCs w:val="22"/>
          <w:lang w:eastAsia="en-US"/>
          <w14:ligatures w14:val="standardContextual"/>
        </w:rPr>
      </w:pPr>
    </w:p>
    <w:p w:rsidR="009D2A17" w:rsidP="009D2A17" w:rsidRDefault="009D2A17" w14:paraId="7C62391C" w14:textId="77777777">
      <w:pPr>
        <w:pStyle w:val="paragraph"/>
        <w:spacing w:before="0" w:beforeAutospacing="0" w:after="0" w:afterAutospacing="0"/>
        <w:textAlignment w:val="baseline"/>
        <w:rPr>
          <w:rFonts w:asciiTheme="minorHAnsi" w:hAnsiTheme="minorHAnsi" w:eastAsiaTheme="minorHAnsi" w:cstheme="minorBidi"/>
          <w:kern w:val="2"/>
          <w:sz w:val="22"/>
          <w:szCs w:val="22"/>
          <w:lang w:eastAsia="en-US"/>
          <w14:ligatures w14:val="standardContextual"/>
        </w:rPr>
      </w:pPr>
      <w:r>
        <w:rPr>
          <w:rFonts w:asciiTheme="minorHAnsi" w:hAnsiTheme="minorHAnsi" w:eastAsiaTheme="minorHAnsi" w:cstheme="minorBidi"/>
          <w:kern w:val="2"/>
          <w:sz w:val="22"/>
          <w:szCs w:val="22"/>
          <w:lang w:eastAsia="en-US"/>
          <w14:ligatures w14:val="standardContextual"/>
        </w:rPr>
        <w:t>I TSI OPE J er «</w:t>
      </w:r>
      <w:r w:rsidRPr="00870DAF">
        <w:rPr>
          <w:rFonts w:asciiTheme="minorHAnsi" w:hAnsiTheme="minorHAnsi" w:eastAsiaTheme="minorHAnsi" w:cstheme="minorBidi"/>
          <w:kern w:val="2"/>
          <w:sz w:val="22"/>
          <w:szCs w:val="22"/>
          <w:lang w:val="en-GB" w:eastAsia="en-US"/>
          <w14:ligatures w14:val="standardContextual"/>
        </w:rPr>
        <w:t>shunting composition</w:t>
      </w:r>
      <w:r>
        <w:rPr>
          <w:rFonts w:asciiTheme="minorHAnsi" w:hAnsiTheme="minorHAnsi" w:eastAsiaTheme="minorHAnsi" w:cstheme="minorBidi"/>
          <w:kern w:val="2"/>
          <w:sz w:val="22"/>
          <w:szCs w:val="22"/>
          <w:lang w:eastAsia="en-US"/>
          <w14:ligatures w14:val="standardContextual"/>
        </w:rPr>
        <w:t xml:space="preserve">» definert slik: </w:t>
      </w:r>
    </w:p>
    <w:p w:rsidR="009D2A17" w:rsidP="009D2A17" w:rsidRDefault="009D2A17" w14:paraId="5F35E62C" w14:textId="77777777">
      <w:pPr>
        <w:pStyle w:val="paragraph"/>
        <w:spacing w:before="0" w:beforeAutospacing="0" w:after="0" w:afterAutospacing="0"/>
        <w:textAlignment w:val="baseline"/>
        <w:rPr>
          <w:rFonts w:asciiTheme="minorHAnsi" w:hAnsiTheme="minorHAnsi" w:eastAsiaTheme="minorHAnsi" w:cstheme="minorBidi"/>
          <w:i/>
          <w:iCs/>
          <w:kern w:val="2"/>
          <w:sz w:val="22"/>
          <w:szCs w:val="22"/>
          <w:lang w:val="en-GB" w:eastAsia="en-US"/>
          <w14:ligatures w14:val="standardContextual"/>
        </w:rPr>
      </w:pPr>
    </w:p>
    <w:p w:rsidRPr="00965B3E" w:rsidR="009D2A17" w:rsidP="009D2A17" w:rsidRDefault="009D2A17" w14:paraId="31CC21B1" w14:textId="77777777">
      <w:pPr>
        <w:pStyle w:val="paragraph"/>
        <w:spacing w:before="0" w:beforeAutospacing="0" w:after="0" w:afterAutospacing="0"/>
        <w:textAlignment w:val="baseline"/>
        <w:rPr>
          <w:rFonts w:asciiTheme="minorHAnsi" w:hAnsiTheme="minorHAnsi" w:eastAsiaTheme="minorHAnsi" w:cstheme="minorBidi"/>
          <w:kern w:val="2"/>
          <w:sz w:val="22"/>
          <w:szCs w:val="22"/>
          <w:lang w:val="en-GB" w:eastAsia="en-US"/>
          <w14:ligatures w14:val="standardContextual"/>
        </w:rPr>
      </w:pPr>
      <w:r w:rsidRPr="00965B3E">
        <w:rPr>
          <w:rFonts w:asciiTheme="minorHAnsi" w:hAnsiTheme="minorHAnsi" w:eastAsiaTheme="minorHAnsi" w:cstheme="minorBidi"/>
          <w:i/>
          <w:iCs/>
          <w:kern w:val="2"/>
          <w:sz w:val="22"/>
          <w:szCs w:val="22"/>
          <w:lang w:val="en-GB" w:eastAsia="en-US"/>
          <w14:ligatures w14:val="standardContextual"/>
        </w:rPr>
        <w:t xml:space="preserve">A traction unit coupled or not to a set of vehicles and intended to be moved under shunting conditions </w:t>
      </w:r>
      <w:r w:rsidRPr="00965B3E">
        <w:rPr>
          <w:rFonts w:asciiTheme="minorHAnsi" w:hAnsiTheme="minorHAnsi" w:eastAsiaTheme="minorHAnsi" w:cstheme="minorBidi"/>
          <w:i/>
          <w:iCs/>
          <w:kern w:val="2"/>
          <w:sz w:val="22"/>
          <w:szCs w:val="22"/>
          <w:u w:val="single"/>
          <w:lang w:val="en-GB" w:eastAsia="en-US"/>
          <w14:ligatures w14:val="standardContextual"/>
        </w:rPr>
        <w:t>without train data</w:t>
      </w:r>
      <w:r w:rsidRPr="00965B3E">
        <w:rPr>
          <w:rFonts w:asciiTheme="minorHAnsi" w:hAnsiTheme="minorHAnsi" w:eastAsiaTheme="minorHAnsi" w:cstheme="minorBidi"/>
          <w:i/>
          <w:iCs/>
          <w:kern w:val="2"/>
          <w:sz w:val="22"/>
          <w:szCs w:val="22"/>
          <w:lang w:val="en-GB" w:eastAsia="en-US"/>
          <w14:ligatures w14:val="standardContextual"/>
        </w:rPr>
        <w:t>.</w:t>
      </w:r>
    </w:p>
    <w:p w:rsidR="009D2A17" w:rsidRDefault="009D2A17" w14:paraId="0092B6F4" w14:textId="77777777"/>
    <w:p w:rsidRPr="009D2A17" w:rsidR="009D2A17" w:rsidRDefault="009D2A17" w14:paraId="5705E872" w14:textId="77777777"/>
    <w:sectPr w:rsidRPr="009D2A17" w:rsidR="009D2A17">
      <w:headerReference w:type="even" r:id="rId10"/>
      <w:headerReference w:type="default" r:id="rId11"/>
      <w:footerReference w:type="even" r:id="rId12"/>
      <w:footerReference w:type="default" r:id="rId13"/>
      <w:headerReference w:type="first" r:id="rId14"/>
      <w:footerReference w:type="first" r:id="rId15"/>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41B3F" w:rsidP="00E173E1" w:rsidRDefault="00A41B3F" w14:paraId="02ADDE21" w14:textId="77777777">
      <w:pPr>
        <w:spacing w:after="0" w:line="240" w:lineRule="auto"/>
      </w:pPr>
      <w:r>
        <w:separator/>
      </w:r>
    </w:p>
  </w:endnote>
  <w:endnote w:type="continuationSeparator" w:id="0">
    <w:p w:rsidR="00A41B3F" w:rsidP="00E173E1" w:rsidRDefault="00A41B3F" w14:paraId="29605B0B" w14:textId="77777777">
      <w:pPr>
        <w:spacing w:after="0" w:line="240" w:lineRule="auto"/>
      </w:pPr>
      <w:r>
        <w:continuationSeparator/>
      </w:r>
    </w:p>
  </w:endnote>
  <w:endnote w:type="continuationNotice" w:id="1">
    <w:p w:rsidR="00A41B3F" w:rsidRDefault="00A41B3F" w14:paraId="18A0764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173E1" w:rsidRDefault="00E173E1" w14:paraId="1E1DB4FC" w14:textId="183BED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173E1" w:rsidRDefault="00E173E1" w14:paraId="5D25DA1A" w14:textId="355834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173E1" w:rsidRDefault="00E173E1" w14:paraId="661EB127" w14:textId="363F7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41B3F" w:rsidP="00E173E1" w:rsidRDefault="00A41B3F" w14:paraId="6B188B31" w14:textId="77777777">
      <w:pPr>
        <w:spacing w:after="0" w:line="240" w:lineRule="auto"/>
      </w:pPr>
      <w:r>
        <w:separator/>
      </w:r>
    </w:p>
  </w:footnote>
  <w:footnote w:type="continuationSeparator" w:id="0">
    <w:p w:rsidR="00A41B3F" w:rsidP="00E173E1" w:rsidRDefault="00A41B3F" w14:paraId="5B54AD5C" w14:textId="77777777">
      <w:pPr>
        <w:spacing w:after="0" w:line="240" w:lineRule="auto"/>
      </w:pPr>
      <w:r>
        <w:continuationSeparator/>
      </w:r>
    </w:p>
  </w:footnote>
  <w:footnote w:type="continuationNotice" w:id="1">
    <w:p w:rsidR="00A41B3F" w:rsidRDefault="00A41B3F" w14:paraId="36ABEB2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173E1" w:rsidRDefault="00E173E1" w14:paraId="059D73A5" w14:textId="315343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173E1" w:rsidRDefault="00E173E1" w14:paraId="7AC2AF05" w14:textId="757D0A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173E1" w:rsidRDefault="00E173E1" w14:paraId="498AB8A7" w14:textId="0521BA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3E1"/>
    <w:rsid w:val="00011212"/>
    <w:rsid w:val="00012F5E"/>
    <w:rsid w:val="000574F7"/>
    <w:rsid w:val="00061DF5"/>
    <w:rsid w:val="00075DDB"/>
    <w:rsid w:val="00094761"/>
    <w:rsid w:val="000A2BA8"/>
    <w:rsid w:val="000B2982"/>
    <w:rsid w:val="000B3C58"/>
    <w:rsid w:val="000D1334"/>
    <w:rsid w:val="000D798A"/>
    <w:rsid w:val="000F22EF"/>
    <w:rsid w:val="001040EF"/>
    <w:rsid w:val="001416BA"/>
    <w:rsid w:val="00166DA9"/>
    <w:rsid w:val="0019347B"/>
    <w:rsid w:val="00197056"/>
    <w:rsid w:val="001A75E7"/>
    <w:rsid w:val="001C4724"/>
    <w:rsid w:val="001E1378"/>
    <w:rsid w:val="001E2148"/>
    <w:rsid w:val="00206DBF"/>
    <w:rsid w:val="002071FD"/>
    <w:rsid w:val="002306DF"/>
    <w:rsid w:val="00232B17"/>
    <w:rsid w:val="00234777"/>
    <w:rsid w:val="00245C09"/>
    <w:rsid w:val="00257B40"/>
    <w:rsid w:val="00261D71"/>
    <w:rsid w:val="00271EEC"/>
    <w:rsid w:val="002921D0"/>
    <w:rsid w:val="00296BA9"/>
    <w:rsid w:val="002B2B10"/>
    <w:rsid w:val="002C5F59"/>
    <w:rsid w:val="00311A69"/>
    <w:rsid w:val="003A2D68"/>
    <w:rsid w:val="003E3992"/>
    <w:rsid w:val="003F0771"/>
    <w:rsid w:val="003F10BD"/>
    <w:rsid w:val="00402772"/>
    <w:rsid w:val="00403410"/>
    <w:rsid w:val="00406FE1"/>
    <w:rsid w:val="004151F4"/>
    <w:rsid w:val="00423FC9"/>
    <w:rsid w:val="00426D1E"/>
    <w:rsid w:val="00445AFA"/>
    <w:rsid w:val="00461FA1"/>
    <w:rsid w:val="00480F11"/>
    <w:rsid w:val="004A284D"/>
    <w:rsid w:val="004B0FA5"/>
    <w:rsid w:val="004D3BF1"/>
    <w:rsid w:val="004D65D1"/>
    <w:rsid w:val="004D6AC0"/>
    <w:rsid w:val="005064E2"/>
    <w:rsid w:val="0052751F"/>
    <w:rsid w:val="00575CB5"/>
    <w:rsid w:val="005972E2"/>
    <w:rsid w:val="005C2517"/>
    <w:rsid w:val="006124F3"/>
    <w:rsid w:val="00620108"/>
    <w:rsid w:val="0062261F"/>
    <w:rsid w:val="0063523F"/>
    <w:rsid w:val="00640F22"/>
    <w:rsid w:val="006444F7"/>
    <w:rsid w:val="006824EF"/>
    <w:rsid w:val="006973A2"/>
    <w:rsid w:val="006A65C0"/>
    <w:rsid w:val="006A78AB"/>
    <w:rsid w:val="006C5217"/>
    <w:rsid w:val="006F678D"/>
    <w:rsid w:val="007446BF"/>
    <w:rsid w:val="0074736B"/>
    <w:rsid w:val="00750FA0"/>
    <w:rsid w:val="007605A0"/>
    <w:rsid w:val="00760FCE"/>
    <w:rsid w:val="00770F92"/>
    <w:rsid w:val="0078727A"/>
    <w:rsid w:val="007A68F0"/>
    <w:rsid w:val="007A6EF1"/>
    <w:rsid w:val="007B0F69"/>
    <w:rsid w:val="007C1954"/>
    <w:rsid w:val="007C6F48"/>
    <w:rsid w:val="00801819"/>
    <w:rsid w:val="0081026B"/>
    <w:rsid w:val="00811E1B"/>
    <w:rsid w:val="00811E30"/>
    <w:rsid w:val="0082200D"/>
    <w:rsid w:val="00834C94"/>
    <w:rsid w:val="00835F7C"/>
    <w:rsid w:val="00844CB3"/>
    <w:rsid w:val="00851191"/>
    <w:rsid w:val="00853F98"/>
    <w:rsid w:val="00862219"/>
    <w:rsid w:val="00870DAF"/>
    <w:rsid w:val="00871F0A"/>
    <w:rsid w:val="00880DA5"/>
    <w:rsid w:val="008913BF"/>
    <w:rsid w:val="008A21F7"/>
    <w:rsid w:val="008A2C98"/>
    <w:rsid w:val="008C6281"/>
    <w:rsid w:val="00900BC9"/>
    <w:rsid w:val="00914DFA"/>
    <w:rsid w:val="00915B50"/>
    <w:rsid w:val="00920A42"/>
    <w:rsid w:val="009271F8"/>
    <w:rsid w:val="00927BAB"/>
    <w:rsid w:val="00932A56"/>
    <w:rsid w:val="00944344"/>
    <w:rsid w:val="00965B3E"/>
    <w:rsid w:val="00971ECE"/>
    <w:rsid w:val="00987548"/>
    <w:rsid w:val="009A11F3"/>
    <w:rsid w:val="009B19D4"/>
    <w:rsid w:val="009B1C18"/>
    <w:rsid w:val="009D2A17"/>
    <w:rsid w:val="00A000FF"/>
    <w:rsid w:val="00A06807"/>
    <w:rsid w:val="00A33852"/>
    <w:rsid w:val="00A41B3F"/>
    <w:rsid w:val="00A429F3"/>
    <w:rsid w:val="00A75C3B"/>
    <w:rsid w:val="00A75DD4"/>
    <w:rsid w:val="00AA3354"/>
    <w:rsid w:val="00AC083B"/>
    <w:rsid w:val="00AD2621"/>
    <w:rsid w:val="00B06492"/>
    <w:rsid w:val="00B35F26"/>
    <w:rsid w:val="00B36DFD"/>
    <w:rsid w:val="00B37B33"/>
    <w:rsid w:val="00B40478"/>
    <w:rsid w:val="00B608E4"/>
    <w:rsid w:val="00B70BD9"/>
    <w:rsid w:val="00B743E3"/>
    <w:rsid w:val="00B74C68"/>
    <w:rsid w:val="00B766CC"/>
    <w:rsid w:val="00B817D7"/>
    <w:rsid w:val="00BB27BE"/>
    <w:rsid w:val="00BD76B1"/>
    <w:rsid w:val="00C00FB0"/>
    <w:rsid w:val="00C0474A"/>
    <w:rsid w:val="00C13F42"/>
    <w:rsid w:val="00C314B8"/>
    <w:rsid w:val="00C43D4F"/>
    <w:rsid w:val="00C57639"/>
    <w:rsid w:val="00C621D3"/>
    <w:rsid w:val="00C74367"/>
    <w:rsid w:val="00C76D45"/>
    <w:rsid w:val="00CD0631"/>
    <w:rsid w:val="00D36CB9"/>
    <w:rsid w:val="00D37FA8"/>
    <w:rsid w:val="00D40632"/>
    <w:rsid w:val="00D53654"/>
    <w:rsid w:val="00D57483"/>
    <w:rsid w:val="00D636CF"/>
    <w:rsid w:val="00D8104F"/>
    <w:rsid w:val="00D87CF9"/>
    <w:rsid w:val="00D90100"/>
    <w:rsid w:val="00DB0E95"/>
    <w:rsid w:val="00DB167B"/>
    <w:rsid w:val="00DD3387"/>
    <w:rsid w:val="00E11B38"/>
    <w:rsid w:val="00E173E1"/>
    <w:rsid w:val="00E233B8"/>
    <w:rsid w:val="00E24BD6"/>
    <w:rsid w:val="00E522AE"/>
    <w:rsid w:val="00E75C0E"/>
    <w:rsid w:val="00E77E3E"/>
    <w:rsid w:val="00E92741"/>
    <w:rsid w:val="00E975B5"/>
    <w:rsid w:val="00EA3AF7"/>
    <w:rsid w:val="00EA7BEB"/>
    <w:rsid w:val="00EF7279"/>
    <w:rsid w:val="00F03BC5"/>
    <w:rsid w:val="00F71334"/>
    <w:rsid w:val="00F73BE6"/>
    <w:rsid w:val="00F778F8"/>
    <w:rsid w:val="00F90E1A"/>
    <w:rsid w:val="00F93865"/>
    <w:rsid w:val="00F96E6F"/>
    <w:rsid w:val="00FA2ED5"/>
    <w:rsid w:val="00FE1038"/>
    <w:rsid w:val="00FF4951"/>
    <w:rsid w:val="038E20C9"/>
    <w:rsid w:val="08C9A454"/>
    <w:rsid w:val="1294941D"/>
    <w:rsid w:val="19F46CAA"/>
    <w:rsid w:val="1F0BE20C"/>
    <w:rsid w:val="2E144D93"/>
    <w:rsid w:val="3ABBED72"/>
    <w:rsid w:val="441EF9C8"/>
    <w:rsid w:val="45DF2DC7"/>
    <w:rsid w:val="4A396443"/>
    <w:rsid w:val="4B1A1786"/>
    <w:rsid w:val="4CAC8CA9"/>
    <w:rsid w:val="52283F07"/>
    <w:rsid w:val="61683DAD"/>
    <w:rsid w:val="61DB4FB0"/>
    <w:rsid w:val="64C4C54A"/>
    <w:rsid w:val="6E4F4890"/>
    <w:rsid w:val="71537EA3"/>
    <w:rsid w:val="78E98409"/>
    <w:rsid w:val="7A13FF57"/>
    <w:rsid w:val="7A1CAA92"/>
    <w:rsid w:val="7D49CAC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9777B"/>
  <w15:chartTrackingRefBased/>
  <w15:docId w15:val="{75CEF3B5-F7C7-45F4-8592-528F1C3E8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173E1"/>
    <w:pPr>
      <w:tabs>
        <w:tab w:val="center" w:pos="4536"/>
        <w:tab w:val="right" w:pos="9072"/>
      </w:tabs>
      <w:spacing w:after="0" w:line="240" w:lineRule="auto"/>
    </w:pPr>
  </w:style>
  <w:style w:type="character" w:styleId="HeaderChar" w:customStyle="1">
    <w:name w:val="Header Char"/>
    <w:basedOn w:val="DefaultParagraphFont"/>
    <w:link w:val="Header"/>
    <w:uiPriority w:val="99"/>
    <w:rsid w:val="00E173E1"/>
  </w:style>
  <w:style w:type="paragraph" w:styleId="Footer">
    <w:name w:val="footer"/>
    <w:basedOn w:val="Normal"/>
    <w:link w:val="FooterChar"/>
    <w:uiPriority w:val="99"/>
    <w:unhideWhenUsed/>
    <w:rsid w:val="00E173E1"/>
    <w:pPr>
      <w:tabs>
        <w:tab w:val="center" w:pos="4536"/>
        <w:tab w:val="right" w:pos="9072"/>
      </w:tabs>
      <w:spacing w:after="0" w:line="240" w:lineRule="auto"/>
    </w:pPr>
  </w:style>
  <w:style w:type="character" w:styleId="FooterChar" w:customStyle="1">
    <w:name w:val="Footer Char"/>
    <w:basedOn w:val="DefaultParagraphFont"/>
    <w:link w:val="Footer"/>
    <w:uiPriority w:val="99"/>
    <w:rsid w:val="00E173E1"/>
  </w:style>
  <w:style w:type="paragraph" w:styleId="paragraph" w:customStyle="1">
    <w:name w:val="paragraph"/>
    <w:basedOn w:val="Normal"/>
    <w:rsid w:val="00D53654"/>
    <w:pPr>
      <w:spacing w:before="100" w:beforeAutospacing="1" w:after="100" w:afterAutospacing="1" w:line="240" w:lineRule="auto"/>
    </w:pPr>
    <w:rPr>
      <w:rFonts w:ascii="Times New Roman" w:hAnsi="Times New Roman" w:eastAsia="Times New Roman" w:cs="Times New Roman"/>
      <w:kern w:val="0"/>
      <w:sz w:val="24"/>
      <w:szCs w:val="24"/>
      <w:lang w:eastAsia="nb-NO"/>
      <w14:ligatures w14:val="none"/>
    </w:rPr>
  </w:style>
  <w:style w:type="character" w:styleId="normaltextrun" w:customStyle="1">
    <w:name w:val="normaltextrun"/>
    <w:basedOn w:val="DefaultParagraphFont"/>
    <w:rsid w:val="00D53654"/>
  </w:style>
  <w:style w:type="character" w:styleId="eop" w:customStyle="1">
    <w:name w:val="eop"/>
    <w:basedOn w:val="DefaultParagraphFont"/>
    <w:rsid w:val="00D53654"/>
  </w:style>
  <w:style w:type="paragraph" w:styleId="ListParagraph">
    <w:name w:val="List Paragraph"/>
    <w:basedOn w:val="Normal"/>
    <w:uiPriority w:val="34"/>
    <w:qFormat/>
    <w:rsid w:val="00D57483"/>
    <w:pPr>
      <w:ind w:left="720"/>
      <w:contextualSpacing/>
    </w:pPr>
  </w:style>
  <w:style w:type="character" w:styleId="CommentReference">
    <w:name w:val="annotation reference"/>
    <w:basedOn w:val="DefaultParagraphFont"/>
    <w:uiPriority w:val="99"/>
    <w:semiHidden/>
    <w:unhideWhenUsed/>
    <w:rsid w:val="00E92741"/>
    <w:rPr>
      <w:sz w:val="16"/>
      <w:szCs w:val="16"/>
    </w:rPr>
  </w:style>
  <w:style w:type="paragraph" w:styleId="CommentText">
    <w:name w:val="annotation text"/>
    <w:basedOn w:val="Normal"/>
    <w:link w:val="CommentTextChar"/>
    <w:uiPriority w:val="99"/>
    <w:unhideWhenUsed/>
    <w:rsid w:val="00E92741"/>
    <w:pPr>
      <w:spacing w:line="240" w:lineRule="auto"/>
    </w:pPr>
    <w:rPr>
      <w:sz w:val="20"/>
      <w:szCs w:val="20"/>
    </w:rPr>
  </w:style>
  <w:style w:type="character" w:styleId="CommentTextChar" w:customStyle="1">
    <w:name w:val="Comment Text Char"/>
    <w:basedOn w:val="DefaultParagraphFont"/>
    <w:link w:val="CommentText"/>
    <w:uiPriority w:val="99"/>
    <w:rsid w:val="00E92741"/>
    <w:rPr>
      <w:sz w:val="20"/>
      <w:szCs w:val="20"/>
    </w:rPr>
  </w:style>
  <w:style w:type="paragraph" w:styleId="CommentSubject">
    <w:name w:val="annotation subject"/>
    <w:basedOn w:val="CommentText"/>
    <w:next w:val="CommentText"/>
    <w:link w:val="CommentSubjectChar"/>
    <w:uiPriority w:val="99"/>
    <w:semiHidden/>
    <w:unhideWhenUsed/>
    <w:rsid w:val="00E92741"/>
    <w:rPr>
      <w:b/>
      <w:bCs/>
    </w:rPr>
  </w:style>
  <w:style w:type="character" w:styleId="CommentSubjectChar" w:customStyle="1">
    <w:name w:val="Comment Subject Char"/>
    <w:basedOn w:val="CommentTextChar"/>
    <w:link w:val="CommentSubject"/>
    <w:uiPriority w:val="99"/>
    <w:semiHidden/>
    <w:rsid w:val="00E92741"/>
    <w:rPr>
      <w:b/>
      <w:bCs/>
      <w:sz w:val="20"/>
      <w:szCs w:val="20"/>
    </w:rPr>
  </w:style>
  <w:style w:type="character" w:styleId="Mention">
    <w:name w:val="Mention"/>
    <w:basedOn w:val="DefaultParagraphFont"/>
    <w:uiPriority w:val="99"/>
    <w:unhideWhenUsed/>
    <w:rsid w:val="00E24BD6"/>
    <w:rPr>
      <w:color w:val="2B579A"/>
      <w:shd w:val="clear" w:color="auto" w:fill="E1DFDD"/>
    </w:rPr>
  </w:style>
  <w:style w:type="character" w:styleId="Hyperlink">
    <w:name w:val="Hyperlink"/>
    <w:basedOn w:val="DefaultParagraphFont"/>
    <w:uiPriority w:val="99"/>
    <w:semiHidden/>
    <w:unhideWhenUsed/>
    <w:rsid w:val="00C76D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3192082">
      <w:bodyDiv w:val="1"/>
      <w:marLeft w:val="0"/>
      <w:marRight w:val="0"/>
      <w:marTop w:val="0"/>
      <w:marBottom w:val="0"/>
      <w:divBdr>
        <w:top w:val="none" w:sz="0" w:space="0" w:color="auto"/>
        <w:left w:val="none" w:sz="0" w:space="0" w:color="auto"/>
        <w:bottom w:val="none" w:sz="0" w:space="0" w:color="auto"/>
        <w:right w:val="none" w:sz="0" w:space="0" w:color="auto"/>
      </w:divBdr>
    </w:div>
    <w:div w:id="1364287404">
      <w:bodyDiv w:val="1"/>
      <w:marLeft w:val="0"/>
      <w:marRight w:val="0"/>
      <w:marTop w:val="0"/>
      <w:marBottom w:val="0"/>
      <w:divBdr>
        <w:top w:val="none" w:sz="0" w:space="0" w:color="auto"/>
        <w:left w:val="none" w:sz="0" w:space="0" w:color="auto"/>
        <w:bottom w:val="none" w:sz="0" w:space="0" w:color="auto"/>
        <w:right w:val="none" w:sz="0" w:space="0" w:color="auto"/>
      </w:divBdr>
      <w:divsChild>
        <w:div w:id="722293731">
          <w:marLeft w:val="0"/>
          <w:marRight w:val="0"/>
          <w:marTop w:val="0"/>
          <w:marBottom w:val="0"/>
          <w:divBdr>
            <w:top w:val="none" w:sz="0" w:space="0" w:color="auto"/>
            <w:left w:val="none" w:sz="0" w:space="0" w:color="auto"/>
            <w:bottom w:val="none" w:sz="0" w:space="0" w:color="auto"/>
            <w:right w:val="none" w:sz="0" w:space="0" w:color="auto"/>
          </w:divBdr>
        </w:div>
        <w:div w:id="819348883">
          <w:marLeft w:val="0"/>
          <w:marRight w:val="0"/>
          <w:marTop w:val="0"/>
          <w:marBottom w:val="0"/>
          <w:divBdr>
            <w:top w:val="none" w:sz="0" w:space="0" w:color="auto"/>
            <w:left w:val="none" w:sz="0" w:space="0" w:color="auto"/>
            <w:bottom w:val="none" w:sz="0" w:space="0" w:color="auto"/>
            <w:right w:val="none" w:sz="0" w:space="0" w:color="auto"/>
          </w:divBdr>
        </w:div>
        <w:div w:id="1861353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89CD9D584D6E438928F013A2F7D27D" ma:contentTypeVersion="21" ma:contentTypeDescription="Opprett et nytt dokument." ma:contentTypeScope="" ma:versionID="562b00092485f260bfec06f52a16c625">
  <xsd:schema xmlns:xsd="http://www.w3.org/2001/XMLSchema" xmlns:xs="http://www.w3.org/2001/XMLSchema" xmlns:p="http://schemas.microsoft.com/office/2006/metadata/properties" xmlns:ns2="e1b08794-15dd-4dc7-8b46-3470604779de" xmlns:ns3="45d04399-7f55-440b-b040-d3fdd9036fca" targetNamespace="http://schemas.microsoft.com/office/2006/metadata/properties" ma:root="true" ma:fieldsID="ce2c19fb94ac6559689c266083858a93" ns2:_="" ns3:_="">
    <xsd:import namespace="e1b08794-15dd-4dc7-8b46-3470604779de"/>
    <xsd:import namespace="45d04399-7f55-440b-b040-d3fdd9036f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Hendelsesdat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08794-15dd-4dc7-8b46-3470604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b5ade4f4-33cc-4e03-ab01-0a2e5bb476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Hendelsesdato" ma:index="25" nillable="true" ma:displayName="Hendelsesdato" ma:format="DateOnly" ma:internalName="Hendelsesdato">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d04399-7f55-440b-b040-d3fdd9036fca"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6728421b-8afb-4290-90da-0f7dee272fe9}" ma:internalName="TaxCatchAll" ma:showField="CatchAllData" ma:web="45d04399-7f55-440b-b040-d3fdd9036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endelsesdato xmlns="e1b08794-15dd-4dc7-8b46-3470604779de" xsi:nil="true"/>
    <lcf76f155ced4ddcb4097134ff3c332f xmlns="e1b08794-15dd-4dc7-8b46-3470604779de">
      <Terms xmlns="http://schemas.microsoft.com/office/infopath/2007/PartnerControls"/>
    </lcf76f155ced4ddcb4097134ff3c332f>
    <TaxCatchAll xmlns="45d04399-7f55-440b-b040-d3fdd9036fca" xsi:nil="true"/>
  </documentManagement>
</p:properties>
</file>

<file path=customXml/itemProps1.xml><?xml version="1.0" encoding="utf-8"?>
<ds:datastoreItem xmlns:ds="http://schemas.openxmlformats.org/officeDocument/2006/customXml" ds:itemID="{30E2C433-9750-442E-BF34-26AD372340DC}"/>
</file>

<file path=customXml/itemProps2.xml><?xml version="1.0" encoding="utf-8"?>
<ds:datastoreItem xmlns:ds="http://schemas.openxmlformats.org/officeDocument/2006/customXml" ds:itemID="{3FEE64B3-5BFD-4CB6-9131-68636CF778A3}">
  <ds:schemaRefs>
    <ds:schemaRef ds:uri="http://schemas.microsoft.com/sharepoint/v3/contenttype/forms"/>
  </ds:schemaRefs>
</ds:datastoreItem>
</file>

<file path=customXml/itemProps3.xml><?xml version="1.0" encoding="utf-8"?>
<ds:datastoreItem xmlns:ds="http://schemas.openxmlformats.org/officeDocument/2006/customXml" ds:itemID="{7D1F47E8-36BE-4AC1-925D-54E7341E0AFC}">
  <ds:schemaRefs>
    <ds:schemaRef ds:uri="http://schemas.microsoft.com/office/2006/metadata/properties"/>
    <ds:schemaRef ds:uri="http://schemas.microsoft.com/office/infopath/2007/PartnerControls"/>
    <ds:schemaRef ds:uri="e1b08794-15dd-4dc7-8b46-3470604779de"/>
    <ds:schemaRef ds:uri="45d04399-7f55-440b-b040-d3fdd9036fc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Kjernlie Jon Inge Schiager</dc:creator>
  <cp:keywords/>
  <dc:description/>
  <cp:lastModifiedBy>Kjernlie Jon Inge Schiager</cp:lastModifiedBy>
  <cp:revision>132</cp:revision>
  <dcterms:created xsi:type="dcterms:W3CDTF">2024-10-31T09:14:00Z</dcterms:created>
  <dcterms:modified xsi:type="dcterms:W3CDTF">2025-05-23T10:25:37Z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0x010100DE89CD9D584D6E438928F013A2F7D27D</vt:lpwstr>
  </property>
  <property fmtid="{D5CDD505-2E9C-101B-9397-08002B2CF9AE}" pid="3" name="MediaServiceImageTags">
    <vt:lpwstr/>
  </property>
  <property fmtid="{D5CDD505-2E9C-101B-9397-08002B2CF9AE}" pid="4" name="MSIP_Label_a916b774-2437-465d-837f-7d8f9801ccb7_Enabled">
    <vt:lpwstr>true</vt:lpwstr>
  </property>
  <property fmtid="{D5CDD505-2E9C-101B-9397-08002B2CF9AE}" pid="5" name="MSIP_Label_a916b774-2437-465d-837f-7d8f9801ccb7_SetDate">
    <vt:lpwstr>2024-11-13T08:22:38Z</vt:lpwstr>
  </property>
  <property fmtid="{D5CDD505-2E9C-101B-9397-08002B2CF9AE}" pid="6" name="MSIP_Label_a916b774-2437-465d-837f-7d8f9801ccb7_Method">
    <vt:lpwstr>Privileged</vt:lpwstr>
  </property>
  <property fmtid="{D5CDD505-2E9C-101B-9397-08002B2CF9AE}" pid="7" name="MSIP_Label_a916b774-2437-465d-837f-7d8f9801ccb7_Name">
    <vt:lpwstr>a916b774-2437-465d-837f-7d8f9801ccb7</vt:lpwstr>
  </property>
  <property fmtid="{D5CDD505-2E9C-101B-9397-08002B2CF9AE}" pid="8" name="MSIP_Label_a916b774-2437-465d-837f-7d8f9801ccb7_SiteId">
    <vt:lpwstr>6ee535f2-3064-4ac9-81d8-4ceb2ff790c6</vt:lpwstr>
  </property>
  <property fmtid="{D5CDD505-2E9C-101B-9397-08002B2CF9AE}" pid="9" name="MSIP_Label_a916b774-2437-465d-837f-7d8f9801ccb7_ActionId">
    <vt:lpwstr>c8d14b2c-a973-4199-926c-5473ee247a22</vt:lpwstr>
  </property>
  <property fmtid="{D5CDD505-2E9C-101B-9397-08002B2CF9AE}" pid="10" name="MSIP_Label_a916b774-2437-465d-837f-7d8f9801ccb7_ContentBits">
    <vt:lpwstr>0</vt:lpwstr>
  </property>
</Properties>
</file>